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3514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7ac6180-0491-4e51-bcdc-02f177e3ca02" w:id="1"/>
      <w:r>
        <w:rPr>
          <w:rFonts w:ascii="Times New Roman" w:hAnsi="Times New Roman"/>
          <w:b/>
          <w:i w:val="false"/>
          <w:color w:val="000000"/>
          <w:sz w:val="28"/>
        </w:rPr>
        <w:t>Министерство образования, науки и молодежи Республики Крым</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ada58fd-6609-4cda-9277-f572cdc08664" w:id="2"/>
      <w:r>
        <w:rPr>
          <w:rFonts w:ascii="Times New Roman" w:hAnsi="Times New Roman"/>
          <w:b/>
          <w:i w:val="false"/>
          <w:color w:val="000000"/>
          <w:sz w:val="28"/>
        </w:rPr>
        <w:t>Муниципальное образование городской округ Евпатория</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"Гимназия № 8"</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объединением↵учителей естественных наук↵МБОУ «Гимназия №8»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Руководитель МО↵ Гурова Е.М.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Цирониди Н.Г.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«Гимназия №8»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Лыкова Л.Л.</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375950)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ea1153b0-1c57-4e3e-bd72-9418d6c953dd" w:id="3"/>
      <w:r>
        <w:rPr>
          <w:rFonts w:ascii="Times New Roman" w:hAnsi="Times New Roman"/>
          <w:b/>
          <w:i w:val="false"/>
          <w:color w:val="000000"/>
          <w:sz w:val="28"/>
        </w:rPr>
        <w:t>г.Евпатория</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635140" w:id="5"/>
    <w:p>
      <w:pPr>
        <w:sectPr>
          <w:pgSz w:w="11906" w:h="16383" w:orient="portrait"/>
        </w:sectPr>
      </w:pPr>
    </w:p>
    <w:bookmarkEnd w:id="5"/>
    <w:bookmarkEnd w:id="0"/>
    <w:bookmarkStart w:name="block-263514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bookmarkStart w:name="block-2635141" w:id="8"/>
    <w:p>
      <w:pPr>
        <w:sectPr>
          <w:pgSz w:w="11906" w:h="16383" w:orient="portrait"/>
        </w:sectPr>
      </w:pPr>
    </w:p>
    <w:bookmarkEnd w:id="8"/>
    <w:bookmarkEnd w:id="6"/>
    <w:bookmarkStart w:name="block-2635142"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2635142" w:id="10"/>
    <w:p>
      <w:pPr>
        <w:sectPr>
          <w:pgSz w:w="11906" w:h="16383" w:orient="portrait"/>
        </w:sectPr>
      </w:pPr>
    </w:p>
    <w:bookmarkEnd w:id="10"/>
    <w:bookmarkEnd w:id="9"/>
    <w:bookmarkStart w:name="block-2635144"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2635144" w:id="15"/>
    <w:p>
      <w:pPr>
        <w:sectPr>
          <w:pgSz w:w="11906" w:h="16383" w:orient="portrait"/>
        </w:sectPr>
      </w:pPr>
    </w:p>
    <w:bookmarkEnd w:id="15"/>
    <w:bookmarkEnd w:id="11"/>
    <w:bookmarkStart w:name="block-2635139"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9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31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21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2635139" w:id="17"/>
    <w:p>
      <w:pPr>
        <w:sectPr>
          <w:pgSz w:w="16383" w:h="11906" w:orient="landscape"/>
        </w:sectPr>
      </w:pPr>
    </w:p>
    <w:bookmarkEnd w:id="17"/>
    <w:bookmarkEnd w:id="16"/>
    <w:bookmarkStart w:name="block-2635143"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309"/>
        <w:gridCol w:w="3680"/>
        <w:gridCol w:w="2680"/>
        <w:gridCol w:w="2902"/>
        <w:gridCol w:w="3023"/>
      </w:tblGrid>
      <w:tr>
        <w:trPr>
          <w:trHeight w:val="300" w:hRule="atLeast"/>
          <w:trHeight w:val="144" w:hRule="atLeast"/>
        </w:trPr>
        <w:tc>
          <w:tcPr>
            <w:tcW w:w="9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76"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0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по факту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инструктаж по ТБ. Предмет химии. Роль химии в жизни человека. Тела и вещества. Л.О.№1.Изучение и описание физических свойств образцов неорганических веществ.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2116" w:type="dxa"/>
            <w:tcBorders/>
            <w:tcMar>
              <w:top w:w="50" w:type="dxa"/>
              <w:left w:w="100" w:type="dxa"/>
            </w:tcMar>
            <w:vAlign w:val="center"/>
          </w:tcPr>
          <w:p>
            <w:pPr>
              <w:spacing w:before="0" w:after="0"/>
              <w:ind w:left="135"/>
              <w:jc w:val="left"/>
            </w:pPr>
          </w:p>
        </w:tc>
      </w:tr>
      <w:tr>
        <w:trPr>
          <w:trHeight w:val="1950"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1 «Правила работы в лаборатории и приёмы обращения с лабораторным оборудованием»</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63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 Л.О.№2 Изучение способов разделения смесей (с помощью магнита)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2 «Разделение смесей (на примере очистки поваренной соли)»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 Л.О. №3 Создание моделей молекул (шаростержневых)</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Л.О. №4 Наблюдение физических и химических явлений.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3. Признаки и условия протекания химических реакций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4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217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 Л.О. №5 Ознакомление с образцами оксидов и описание их свойств.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2970"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 Топливо (нефть, уголь и метан). Загрязнение воздуха, способы его предотвращения</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4 по теме «Получение и собирание кислорода, изучение его свойств»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60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 Л.О. №6 Взаимодействие кислот с металлами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23.09.2023 </w:t>
            </w: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5 по теме «Получение и собирание водорода, изучение его свойств»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 Состав оснований. Понятие об индикаторах</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271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 Л.О. №7 Исследование особенностей растворения веществ с различной растворимостью.</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вещества в растворе. Решение задач.</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90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6 по теме «Приготовление растворов с определённой массовой долей растворённого вещества»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"Кислород.Водород. Вода"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54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90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 Л.О. №8 Взаимодействие раствора серной кислоты с оксидом меди (II).</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 Л.О. №9 Получение нерастворимых оснований.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244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 Л.О. №10 Определение растворов кислот и щелочей с помощью индикаторов. Л.О. №11 Изучение взаимодействия кислот с металлами, реакций нейтрализации.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химические свойства. Л.О. №12 Вытеснение одного металла другим из раствора соли.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90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7. Решение экспериментальных задач по теме «Основные классы неорганических соединений»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27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217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 Л.О. №13. Ознакомление с образцами металлов и неметаллов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09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6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63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300"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неполярная химическая связь</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300"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1350"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825" w:hRule="atLeast"/>
          <w:trHeight w:val="144" w:hRule="atLeast"/>
        </w:trPr>
        <w:tc>
          <w:tcPr>
            <w:tcW w:w="9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18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31" w:type="dxa"/>
            <w:tcBorders/>
            <w:tcMar>
              <w:top w:w="50" w:type="dxa"/>
              <w:left w:w="100" w:type="dxa"/>
            </w:tcMar>
            <w:vAlign w:val="center"/>
          </w:tcPr>
          <w:p>
            <w:pPr>
              <w:spacing w:before="0" w:after="0"/>
              <w:ind w:left="135"/>
              <w:jc w:val="left"/>
            </w:pPr>
          </w:p>
        </w:tc>
        <w:tc>
          <w:tcPr>
            <w:tcW w:w="211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инструктаж по ТБ. Периодический закон. Периодическая система химических элементов Д. И. Менделеева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«Повторение и углубление знаний основных разделов курса 8 класса». Расчеты по ТХУ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 Расчеты по ТХУ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 Л.О. №1 Изучение признаков протекания реакции ионного обмена в растворах электролитов (с образованием осадка, выделением газа, образованием воды).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4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1. «Решение экспериментальных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«Электролитическая диссоциация. Химические реакции в растворах»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 Л.О. №2 Проведение качественных реакций на хлорид-ионы.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2 по теме «Получение соляной кислоты, изучение её свойств»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 Аллотропные модификации серы. Нахождение серы и её соединений в природе. Химические свойства серы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 Л.О. №3 Изучение химических свойств разбавленной серной кислоты. Л.О. №4 Проведение качественной реакции на сульфат-ион и наблюдение признака её протекания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 "Галогены. Сера"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 Л.О. №5 Проведение качественной реакции на ион аммония и изучение признаков ее протекания.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3 по теме «Получение аммиака, изучение его свойств»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69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 Л.О.№6. Проведение качественной реакции на фосфат-ион и изучение признаков ее протекания.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 Л.О. №7 Проведение качественной реакции на карбонат -ион и изучение признаков ее протекания.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4 по теме "Получение углекислого газа. Качественная реакция на карбонат-ион"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 Л.О.№8 Проведение качественной реакции на силикат-ион иизучение признаков ее протекания.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 5. Решение экспериментальных задач по теме «Важнейшие неметаллы и их соединения»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«Важнейшие неметаллы и их соединения»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 Л.О.№9 Ознакомление с образцами металлов и сплавов, их физическими свойствами.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 Л.О. №10 Проведение качественных реакций на ионы (магния, кальция), описание признаков их протекания.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6 по теме "Жёсткость воды и методы её устранения"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 Л.О. №11 Исследование амфотерных свойств гидроксида алюминия и гидроксида цинка.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Л.О. №12 Проведение качественных реакций на ионы цинка, железа (II) и железа (III), меди (II), описание признаков их протекания.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7. Решение экспериментальных задач по теме «Важнейшие металлы и их соединения»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268" w:type="dxa"/>
            <w:tcBorders/>
            <w:tcMar>
              <w:top w:w="50" w:type="dxa"/>
              <w:left w:w="100" w:type="dxa"/>
            </w:tcMar>
            <w:vAlign w:val="center"/>
          </w:tcPr>
          <w:p>
            <w:pPr>
              <w:jc w:val="left"/>
            </w:pPr>
          </w:p>
        </w:tc>
      </w:tr>
    </w:tbl>
    <w:p>
      <w:pPr>
        <w:sectPr>
          <w:pgSz w:w="16383" w:h="11906" w:orient="landscape"/>
        </w:sectPr>
      </w:pPr>
    </w:p>
    <w:bookmarkStart w:name="block-2635143" w:id="19"/>
    <w:p>
      <w:pPr>
        <w:sectPr>
          <w:pgSz w:w="16383" w:h="11906" w:orient="landscape"/>
        </w:sectPr>
      </w:pPr>
    </w:p>
    <w:bookmarkEnd w:id="19"/>
    <w:bookmarkEnd w:id="18"/>
    <w:bookmarkStart w:name="block-2635145"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d05d80c-fcad-45de-a028-b236b74fbaf0" w:id="21"/>
      <w:r>
        <w:rPr>
          <w:rFonts w:ascii="Times New Roman" w:hAnsi="Times New Roman"/>
          <w:b w:val="false"/>
          <w:i w:val="false"/>
          <w:color w:val="000000"/>
          <w:sz w:val="28"/>
        </w:rPr>
        <w:t>• Химия, 8 класс/ Рудзитис Г.Е., Фельдман Ф.Г., Акционерное общество «Издательство «Просвещение»</w:t>
      </w:r>
      <w:bookmarkEnd w:id="21"/>
      <w:r>
        <w:rPr>
          <w:sz w:val="28"/>
        </w:rPr>
        <w:br/>
      </w:r>
      <w:bookmarkStart w:name="bd05d80c-fcad-45de-a028-b236b74fbaf0" w:id="22"/>
      <w:r>
        <w:rPr>
          <w:rFonts w:ascii="Times New Roman" w:hAnsi="Times New Roman"/>
          <w:b w:val="false"/>
          <w:i w:val="false"/>
          <w:color w:val="000000"/>
          <w:sz w:val="28"/>
        </w:rPr>
        <w:t xml:space="preserve"> • Химия, 9 класс/ Рудзитис Г.Е., Фельдман Ф.Г., Акционерное общество «Издательство «Просвещение»</w:t>
      </w:r>
      <w:bookmarkEnd w:id="22"/>
      <w:r>
        <w:rPr>
          <w:sz w:val="28"/>
        </w:rPr>
        <w:br/>
      </w:r>
      <w:bookmarkStart w:name="bd05d80c-fcad-45de-a028-b236b74fbaf0" w:id="23"/>
      <w:r>
        <w:rPr>
          <w:rFonts w:ascii="Times New Roman" w:hAnsi="Times New Roman"/>
          <w:b w:val="false"/>
          <w:i w:val="false"/>
          <w:color w:val="000000"/>
          <w:sz w:val="28"/>
        </w:rPr>
        <w:t xml:space="preserve"> • Химия, 8 класс/ Габриелян О.С., Остроумов И.Г., Сладков С.А., Акционерное общество «Издательство «Просвещение»</w:t>
      </w:r>
      <w:bookmarkEnd w:id="23"/>
      <w:r>
        <w:rPr>
          <w:sz w:val="28"/>
        </w:rPr>
        <w:br/>
      </w:r>
      <w:bookmarkStart w:name="bd05d80c-fcad-45de-a028-b236b74fbaf0" w:id="24"/>
      <w:r>
        <w:rPr>
          <w:rFonts w:ascii="Times New Roman" w:hAnsi="Times New Roman"/>
          <w:b w:val="false"/>
          <w:i w:val="false"/>
          <w:color w:val="000000"/>
          <w:sz w:val="28"/>
        </w:rPr>
        <w:t xml:space="preserve"> • Химия, 9 класс/ Габриелян О.С., Остроумов И.Г., Сладков С.А., Акционерное общество «Издательство «Просвещение»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635145" w:id="25"/>
    <w:p>
      <w:pPr>
        <w:sectPr>
          <w:pgSz w:w="11906" w:h="16383" w:orient="portrait"/>
        </w:sectPr>
      </w:pPr>
    </w:p>
    <w:bookmarkEnd w:id="25"/>
    <w:bookmarkEnd w:id="2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