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CB" w:rsidRDefault="00141230" w:rsidP="007F3DCB">
      <w:pPr>
        <w:pStyle w:val="1"/>
        <w:tabs>
          <w:tab w:val="left" w:pos="1842"/>
        </w:tabs>
        <w:spacing w:before="70"/>
        <w:ind w:left="0" w:right="1409"/>
        <w:jc w:val="center"/>
      </w:pPr>
      <w:bookmarkStart w:id="0" w:name="_bookmark17"/>
      <w:bookmarkStart w:id="1" w:name="_bookmark18"/>
      <w:bookmarkStart w:id="2" w:name="_bookmark19"/>
      <w:bookmarkEnd w:id="0"/>
      <w:bookmarkEnd w:id="1"/>
      <w:bookmarkEnd w:id="2"/>
      <w:r w:rsidRPr="009448EF">
        <w:t xml:space="preserve">Инструкция </w:t>
      </w:r>
    </w:p>
    <w:p w:rsidR="009448EF" w:rsidRPr="009448EF" w:rsidRDefault="00141230" w:rsidP="007F3DCB">
      <w:pPr>
        <w:pStyle w:val="1"/>
        <w:tabs>
          <w:tab w:val="left" w:pos="1842"/>
        </w:tabs>
        <w:spacing w:before="70"/>
        <w:ind w:left="0" w:right="1409"/>
        <w:jc w:val="center"/>
        <w:rPr>
          <w:spacing w:val="-1"/>
        </w:rPr>
      </w:pPr>
      <w:r w:rsidRPr="009448EF">
        <w:t>для специалиста по проведению инструктажа и обеспечению</w:t>
      </w:r>
      <w:r w:rsidR="00075300" w:rsidRPr="009448EF">
        <w:t xml:space="preserve"> </w:t>
      </w:r>
      <w:r w:rsidRPr="009448EF">
        <w:t>лабораторных работ</w:t>
      </w:r>
      <w:r w:rsidR="00075300" w:rsidRPr="009448EF">
        <w:t xml:space="preserve"> </w:t>
      </w:r>
      <w:r w:rsidRPr="009448EF">
        <w:t>по физике</w:t>
      </w:r>
      <w:r w:rsidR="007F3DCB" w:rsidRPr="007F3DCB">
        <w:t xml:space="preserve"> (</w:t>
      </w:r>
      <w:r w:rsidR="005E12FF">
        <w:t>ГИА по программе ООО в 2022 г</w:t>
      </w:r>
      <w:r w:rsidR="007F3DCB" w:rsidRPr="007F3DCB">
        <w:t>)</w:t>
      </w:r>
      <w:r w:rsidRPr="009448EF">
        <w:rPr>
          <w:spacing w:val="-1"/>
        </w:rPr>
        <w:t>.</w:t>
      </w:r>
    </w:p>
    <w:p w:rsidR="00302FD7" w:rsidRPr="009448EF" w:rsidRDefault="00302FD7" w:rsidP="009448EF">
      <w:pPr>
        <w:adjustRightInd w:val="0"/>
        <w:ind w:firstLine="567"/>
        <w:jc w:val="both"/>
        <w:rPr>
          <w:sz w:val="24"/>
          <w:szCs w:val="24"/>
        </w:rPr>
      </w:pPr>
      <w:r w:rsidRPr="009448EF">
        <w:rPr>
          <w:sz w:val="24"/>
          <w:szCs w:val="24"/>
        </w:rPr>
        <w:t>В 2022 году для пров</w:t>
      </w:r>
      <w:r w:rsidR="009448EF" w:rsidRPr="009448EF">
        <w:rPr>
          <w:sz w:val="24"/>
          <w:szCs w:val="24"/>
        </w:rPr>
        <w:t>е</w:t>
      </w:r>
      <w:r w:rsidRPr="009448EF">
        <w:rPr>
          <w:sz w:val="24"/>
          <w:szCs w:val="24"/>
        </w:rPr>
        <w:t>дения экспериментального задания</w:t>
      </w:r>
      <w:r w:rsidR="009448EF" w:rsidRPr="009448EF">
        <w:rPr>
          <w:sz w:val="24"/>
          <w:szCs w:val="24"/>
        </w:rPr>
        <w:t xml:space="preserve"> № 17 используются </w:t>
      </w:r>
      <w:r w:rsidRPr="009448EF">
        <w:rPr>
          <w:sz w:val="24"/>
          <w:szCs w:val="24"/>
        </w:rPr>
        <w:t xml:space="preserve"> комплекты № 1, № 2, № 3 (на 01.06.2022 г</w:t>
      </w:r>
      <w:r w:rsidR="00364BA3">
        <w:rPr>
          <w:sz w:val="24"/>
          <w:szCs w:val="24"/>
        </w:rPr>
        <w:t>.</w:t>
      </w:r>
      <w:r w:rsidRPr="009448EF">
        <w:rPr>
          <w:sz w:val="24"/>
          <w:szCs w:val="24"/>
        </w:rPr>
        <w:t>)</w:t>
      </w:r>
      <w:r w:rsidR="00364BA3">
        <w:rPr>
          <w:sz w:val="24"/>
          <w:szCs w:val="24"/>
        </w:rPr>
        <w:t xml:space="preserve"> и комплекты № 3, № 4, № 6 (на 22.06.22 г.)</w:t>
      </w:r>
      <w:r w:rsidRPr="009448EF">
        <w:rPr>
          <w:sz w:val="24"/>
          <w:szCs w:val="24"/>
        </w:rPr>
        <w:t>. Критерии проверки выполнения экспериментального задания требуют использования в рамках ОГЭ стандартизированного оборудования.</w:t>
      </w:r>
    </w:p>
    <w:p w:rsidR="00302FD7" w:rsidRPr="009448EF" w:rsidRDefault="00302FD7" w:rsidP="009448EF">
      <w:pPr>
        <w:adjustRightInd w:val="0"/>
        <w:ind w:firstLine="567"/>
        <w:jc w:val="both"/>
        <w:rPr>
          <w:sz w:val="24"/>
          <w:szCs w:val="24"/>
        </w:rPr>
      </w:pPr>
      <w:r w:rsidRPr="009448EF">
        <w:rPr>
          <w:sz w:val="24"/>
          <w:szCs w:val="24"/>
        </w:rPr>
        <w:t xml:space="preserve">При отсутствии в ППЭ каких – либо приборов, оборудование может быть заменено </w:t>
      </w:r>
      <w:proofErr w:type="gramStart"/>
      <w:r w:rsidRPr="009448EF">
        <w:rPr>
          <w:sz w:val="24"/>
          <w:szCs w:val="24"/>
        </w:rPr>
        <w:t>на</w:t>
      </w:r>
      <w:proofErr w:type="gramEnd"/>
      <w:r w:rsidRPr="009448EF">
        <w:rPr>
          <w:sz w:val="24"/>
          <w:szCs w:val="24"/>
        </w:rPr>
        <w:t xml:space="preserve"> аналогичное с другими характеристиками. В</w:t>
      </w:r>
      <w:r w:rsidR="00B924BE">
        <w:rPr>
          <w:sz w:val="24"/>
          <w:szCs w:val="24"/>
        </w:rPr>
        <w:t xml:space="preserve"> целях </w:t>
      </w:r>
      <w:proofErr w:type="gramStart"/>
      <w:r w:rsidR="00B924BE">
        <w:rPr>
          <w:sz w:val="24"/>
          <w:szCs w:val="24"/>
        </w:rPr>
        <w:t xml:space="preserve">обеспечения объективного </w:t>
      </w:r>
      <w:r w:rsidRPr="009448EF">
        <w:rPr>
          <w:sz w:val="24"/>
          <w:szCs w:val="24"/>
        </w:rPr>
        <w:t>оценивания выполнения экспериментального задания участников</w:t>
      </w:r>
      <w:proofErr w:type="gramEnd"/>
      <w:r w:rsidRPr="009448EF">
        <w:rPr>
          <w:sz w:val="24"/>
          <w:szCs w:val="24"/>
        </w:rPr>
        <w:t xml:space="preserve"> ОГЭ, следует довести все изменения до сведения экспертов ПК.</w:t>
      </w:r>
    </w:p>
    <w:p w:rsidR="00302FD7" w:rsidRPr="009448EF" w:rsidRDefault="00302FD7" w:rsidP="009448EF">
      <w:pPr>
        <w:adjustRightInd w:val="0"/>
        <w:ind w:firstLine="567"/>
        <w:jc w:val="both"/>
        <w:rPr>
          <w:sz w:val="24"/>
          <w:szCs w:val="24"/>
        </w:rPr>
      </w:pPr>
      <w:r w:rsidRPr="009448EF">
        <w:rPr>
          <w:sz w:val="24"/>
          <w:szCs w:val="24"/>
        </w:rPr>
        <w:t xml:space="preserve">Если замена есть, она указывается в </w:t>
      </w:r>
      <w:r w:rsidR="000318FD">
        <w:rPr>
          <w:sz w:val="24"/>
          <w:szCs w:val="24"/>
        </w:rPr>
        <w:t xml:space="preserve">дополнительный бланк </w:t>
      </w:r>
      <w:r w:rsidR="005E12FF">
        <w:rPr>
          <w:sz w:val="24"/>
          <w:szCs w:val="24"/>
        </w:rPr>
        <w:t>ответа</w:t>
      </w:r>
      <w:bookmarkStart w:id="3" w:name="_GoBack"/>
      <w:bookmarkEnd w:id="3"/>
      <w:r w:rsidR="000318FD" w:rsidRPr="009448EF">
        <w:rPr>
          <w:sz w:val="24"/>
          <w:szCs w:val="24"/>
        </w:rPr>
        <w:t xml:space="preserve"> </w:t>
      </w:r>
      <w:r w:rsidR="000318FD">
        <w:rPr>
          <w:sz w:val="24"/>
          <w:szCs w:val="24"/>
        </w:rPr>
        <w:t>(</w:t>
      </w:r>
      <w:r w:rsidR="000318FD" w:rsidRPr="009448EF">
        <w:rPr>
          <w:sz w:val="24"/>
          <w:szCs w:val="24"/>
        </w:rPr>
        <w:t>ДБО</w:t>
      </w:r>
      <w:r w:rsidR="000318FD">
        <w:rPr>
          <w:sz w:val="24"/>
          <w:szCs w:val="24"/>
        </w:rPr>
        <w:t>)</w:t>
      </w:r>
      <w:r w:rsidRPr="009448EF">
        <w:rPr>
          <w:sz w:val="24"/>
          <w:szCs w:val="24"/>
        </w:rPr>
        <w:t xml:space="preserve"> № 2, если использовалось стандартизированное оборудование из указанного в СПЕЦИФИКАЦИИ, изменения не вносятся, ДБО № 2  не заполняется.</w:t>
      </w:r>
    </w:p>
    <w:p w:rsidR="00141230" w:rsidRPr="009448EF" w:rsidRDefault="00141230" w:rsidP="009448EF">
      <w:pPr>
        <w:pStyle w:val="a3"/>
        <w:ind w:left="0" w:firstLine="500"/>
      </w:pPr>
      <w:r w:rsidRPr="009448EF">
        <w:t>Во</w:t>
      </w:r>
      <w:r w:rsidR="00075300" w:rsidRPr="009448EF">
        <w:t xml:space="preserve"> </w:t>
      </w:r>
      <w:r w:rsidRPr="009448EF">
        <w:t>время</w:t>
      </w:r>
      <w:r w:rsidR="00075300" w:rsidRPr="009448EF">
        <w:t xml:space="preserve"> </w:t>
      </w:r>
      <w:r w:rsidRPr="009448EF">
        <w:t>проведения</w:t>
      </w:r>
      <w:r w:rsidR="00075300" w:rsidRPr="009448EF">
        <w:t xml:space="preserve"> </w:t>
      </w:r>
      <w:r w:rsidRPr="009448EF">
        <w:t>экзамена</w:t>
      </w:r>
      <w:r w:rsidR="00075300" w:rsidRPr="009448EF">
        <w:t xml:space="preserve"> </w:t>
      </w:r>
      <w:r w:rsidRPr="009448EF">
        <w:t>по</w:t>
      </w:r>
      <w:r w:rsidR="00075300" w:rsidRPr="009448EF">
        <w:t xml:space="preserve"> </w:t>
      </w:r>
      <w:r w:rsidRPr="009448EF">
        <w:t>физике</w:t>
      </w:r>
      <w:r w:rsidR="00075300" w:rsidRPr="009448EF">
        <w:t xml:space="preserve"> </w:t>
      </w:r>
      <w:r w:rsidRPr="009448EF">
        <w:t>в</w:t>
      </w:r>
      <w:r w:rsidR="00075300" w:rsidRPr="009448EF">
        <w:t xml:space="preserve"> </w:t>
      </w:r>
      <w:r w:rsidRPr="009448EF">
        <w:t>каждой</w:t>
      </w:r>
      <w:r w:rsidR="00075300" w:rsidRPr="009448EF">
        <w:t xml:space="preserve"> </w:t>
      </w:r>
      <w:r w:rsidRPr="009448EF">
        <w:t>аудитории</w:t>
      </w:r>
      <w:r w:rsidR="00075300" w:rsidRPr="009448EF">
        <w:t xml:space="preserve"> </w:t>
      </w:r>
      <w:r w:rsidRPr="009448EF">
        <w:t>должен</w:t>
      </w:r>
      <w:r w:rsidR="00075300" w:rsidRPr="009448EF">
        <w:t xml:space="preserve"> </w:t>
      </w:r>
      <w:r w:rsidRPr="009448EF">
        <w:t>присутствовать специалист по проведению инструктажа и обеспечению лабораторных работ</w:t>
      </w:r>
      <w:r w:rsidR="00075300" w:rsidRPr="009448EF">
        <w:t xml:space="preserve"> (далее СПЕЦИАЛИСТ ПО ФИЗИКЕ)</w:t>
      </w:r>
      <w:r w:rsidRPr="009448EF">
        <w:t>.</w:t>
      </w:r>
      <w:r w:rsidR="00C0278B" w:rsidRPr="009448EF">
        <w:t xml:space="preserve"> </w:t>
      </w:r>
      <w:proofErr w:type="gramStart"/>
      <w:r w:rsidRPr="009448EF">
        <w:t>Не допускается</w:t>
      </w:r>
      <w:r w:rsidR="00075300" w:rsidRPr="009448EF">
        <w:t xml:space="preserve"> </w:t>
      </w:r>
      <w:r w:rsidRPr="009448EF">
        <w:t>привле</w:t>
      </w:r>
      <w:r w:rsidR="000318FD">
        <w:t xml:space="preserve">чение, </w:t>
      </w:r>
      <w:r w:rsidRPr="009448EF">
        <w:t>в качестве</w:t>
      </w:r>
      <w:r w:rsidR="00075300" w:rsidRPr="009448EF">
        <w:t xml:space="preserve"> </w:t>
      </w:r>
      <w:r w:rsidRPr="009448EF">
        <w:t>специалистов</w:t>
      </w:r>
      <w:r w:rsidR="00075300" w:rsidRPr="009448EF">
        <w:t xml:space="preserve"> </w:t>
      </w:r>
      <w:r w:rsidRPr="009448EF">
        <w:t>по</w:t>
      </w:r>
      <w:r w:rsidR="00075300" w:rsidRPr="009448EF">
        <w:t xml:space="preserve"> </w:t>
      </w:r>
      <w:r w:rsidRPr="009448EF">
        <w:t>проведению</w:t>
      </w:r>
      <w:r w:rsidR="00075300" w:rsidRPr="009448EF">
        <w:t xml:space="preserve"> </w:t>
      </w:r>
      <w:r w:rsidRPr="009448EF">
        <w:t>инструктажа</w:t>
      </w:r>
      <w:r w:rsidR="00075300" w:rsidRPr="009448EF">
        <w:t xml:space="preserve"> </w:t>
      </w:r>
      <w:r w:rsidRPr="009448EF">
        <w:t>и</w:t>
      </w:r>
      <w:r w:rsidR="00075300" w:rsidRPr="009448EF">
        <w:t xml:space="preserve"> </w:t>
      </w:r>
      <w:r w:rsidRPr="009448EF">
        <w:t>обеспечению</w:t>
      </w:r>
      <w:r w:rsidR="00075300" w:rsidRPr="009448EF">
        <w:t xml:space="preserve"> </w:t>
      </w:r>
      <w:r w:rsidRPr="009448EF">
        <w:t>лабораторных</w:t>
      </w:r>
      <w:r w:rsidR="00075300" w:rsidRPr="009448EF">
        <w:t xml:space="preserve"> </w:t>
      </w:r>
      <w:r w:rsidRPr="009448EF">
        <w:t>работ</w:t>
      </w:r>
      <w:r w:rsidR="000318FD">
        <w:t>,</w:t>
      </w:r>
      <w:r w:rsidR="00075300" w:rsidRPr="009448EF">
        <w:t xml:space="preserve"> </w:t>
      </w:r>
      <w:r w:rsidRPr="009448EF">
        <w:t>педагогических</w:t>
      </w:r>
      <w:r w:rsidR="00075300" w:rsidRPr="009448EF">
        <w:t xml:space="preserve"> </w:t>
      </w:r>
      <w:r w:rsidRPr="009448EF">
        <w:t>работников,</w:t>
      </w:r>
      <w:r w:rsidR="00075300" w:rsidRPr="009448EF">
        <w:t xml:space="preserve"> </w:t>
      </w:r>
      <w:r w:rsidRPr="009448EF">
        <w:t>являющихся</w:t>
      </w:r>
      <w:r w:rsidR="00075300" w:rsidRPr="009448EF">
        <w:t xml:space="preserve"> </w:t>
      </w:r>
      <w:r w:rsidRPr="009448EF">
        <w:t>учителями</w:t>
      </w:r>
      <w:r w:rsidR="00075300" w:rsidRPr="009448EF">
        <w:t xml:space="preserve"> </w:t>
      </w:r>
      <w:r w:rsidRPr="009448EF">
        <w:t>обучающихся,</w:t>
      </w:r>
      <w:r w:rsidR="00075300" w:rsidRPr="009448EF">
        <w:t xml:space="preserve"> </w:t>
      </w:r>
      <w:r w:rsidRPr="009448EF">
        <w:t>сдающих</w:t>
      </w:r>
      <w:r w:rsidR="00075300" w:rsidRPr="009448EF">
        <w:t xml:space="preserve"> </w:t>
      </w:r>
      <w:r w:rsidRPr="009448EF">
        <w:t>экзамен</w:t>
      </w:r>
      <w:r w:rsidR="00075300" w:rsidRPr="009448EF">
        <w:t xml:space="preserve"> </w:t>
      </w:r>
      <w:r w:rsidRPr="009448EF">
        <w:t>в данном</w:t>
      </w:r>
      <w:r w:rsidR="00075300" w:rsidRPr="009448EF">
        <w:t xml:space="preserve"> </w:t>
      </w:r>
      <w:r w:rsidRPr="009448EF">
        <w:t>ППЭ</w:t>
      </w:r>
      <w:r w:rsidR="00075300" w:rsidRPr="009448EF">
        <w:t xml:space="preserve"> </w:t>
      </w:r>
      <w:r w:rsidRPr="009448EF">
        <w:t>(за</w:t>
      </w:r>
      <w:r w:rsidR="00075300" w:rsidRPr="009448EF">
        <w:t xml:space="preserve"> </w:t>
      </w:r>
      <w:r w:rsidRPr="009448EF">
        <w:t>исключением</w:t>
      </w:r>
      <w:r w:rsidR="00075300" w:rsidRPr="009448EF">
        <w:t xml:space="preserve"> </w:t>
      </w:r>
      <w:r w:rsidRPr="009448EF">
        <w:t>ППЭ,</w:t>
      </w:r>
      <w:r w:rsidR="00075300" w:rsidRPr="009448EF">
        <w:t xml:space="preserve"> </w:t>
      </w:r>
      <w:r w:rsidRPr="009448EF">
        <w:t>организованных</w:t>
      </w:r>
      <w:r w:rsidR="00075300" w:rsidRPr="009448EF">
        <w:t xml:space="preserve"> </w:t>
      </w:r>
      <w:r w:rsidRPr="009448EF">
        <w:t>в труднодоступных</w:t>
      </w:r>
      <w:r w:rsidR="00075300" w:rsidRPr="009448EF">
        <w:t xml:space="preserve"> </w:t>
      </w:r>
      <w:r w:rsidRPr="009448EF">
        <w:t>и</w:t>
      </w:r>
      <w:r w:rsidR="00B924BE">
        <w:t xml:space="preserve"> </w:t>
      </w:r>
      <w:r w:rsidRPr="009448EF">
        <w:t>отдаленных</w:t>
      </w:r>
      <w:r w:rsidR="00075300" w:rsidRPr="009448EF">
        <w:t xml:space="preserve"> </w:t>
      </w:r>
      <w:r w:rsidRPr="009448EF">
        <w:t>местностях,</w:t>
      </w:r>
      <w:r w:rsidR="00075300" w:rsidRPr="009448EF">
        <w:t xml:space="preserve"> </w:t>
      </w:r>
      <w:r w:rsidRPr="009448EF">
        <w:t>а также</w:t>
      </w:r>
      <w:r w:rsidR="00075300" w:rsidRPr="009448EF">
        <w:t xml:space="preserve"> </w:t>
      </w:r>
      <w:r w:rsidRPr="009448EF">
        <w:t>в учреждениях</w:t>
      </w:r>
      <w:r w:rsidR="00075300" w:rsidRPr="009448EF">
        <w:t xml:space="preserve"> </w:t>
      </w:r>
      <w:r w:rsidRPr="009448EF">
        <w:t>уголовно-исполнительной</w:t>
      </w:r>
      <w:r w:rsidR="00075300" w:rsidRPr="009448EF">
        <w:t xml:space="preserve"> </w:t>
      </w:r>
      <w:r w:rsidRPr="009448EF">
        <w:t>системы).</w:t>
      </w:r>
      <w:proofErr w:type="gramEnd"/>
    </w:p>
    <w:p w:rsidR="00141230" w:rsidRPr="009448EF" w:rsidRDefault="00141230" w:rsidP="009448EF">
      <w:pPr>
        <w:pStyle w:val="a3"/>
        <w:ind w:left="0" w:firstLine="500"/>
      </w:pPr>
      <w:proofErr w:type="gramStart"/>
      <w:r w:rsidRPr="009448EF">
        <w:t>Работники</w:t>
      </w:r>
      <w:r w:rsidR="00075300" w:rsidRPr="009448EF">
        <w:t xml:space="preserve"> </w:t>
      </w:r>
      <w:r w:rsidRPr="009448EF">
        <w:t>образовательных  организаций,  привлекаемые  к  проведению  ГИА</w:t>
      </w:r>
      <w:r w:rsidR="00075300" w:rsidRPr="009448EF">
        <w:t xml:space="preserve"> </w:t>
      </w:r>
      <w:r w:rsidRPr="009448EF">
        <w:t xml:space="preserve">в качестве </w:t>
      </w:r>
      <w:r w:rsidR="00075300" w:rsidRPr="009448EF">
        <w:t>СПЕЦИАЛИСТА ПО ФИЗИКЕ</w:t>
      </w:r>
      <w:r w:rsidRPr="009448EF">
        <w:t>, не</w:t>
      </w:r>
      <w:r w:rsidR="00075300" w:rsidRPr="009448EF">
        <w:t xml:space="preserve"> </w:t>
      </w:r>
      <w:r w:rsidRPr="009448EF">
        <w:t>ранее</w:t>
      </w:r>
      <w:r w:rsidR="00075300" w:rsidRPr="009448EF">
        <w:t xml:space="preserve"> </w:t>
      </w:r>
      <w:r w:rsidRPr="009448EF">
        <w:t>чем</w:t>
      </w:r>
      <w:r w:rsidR="00075300" w:rsidRPr="009448EF">
        <w:t xml:space="preserve"> </w:t>
      </w:r>
      <w:r w:rsidRPr="009448EF">
        <w:t>за</w:t>
      </w:r>
      <w:r w:rsidR="00075300" w:rsidRPr="009448EF">
        <w:t xml:space="preserve"> </w:t>
      </w:r>
      <w:r w:rsidRPr="009448EF">
        <w:t>3</w:t>
      </w:r>
      <w:r w:rsidR="00075300" w:rsidRPr="009448EF">
        <w:t xml:space="preserve"> </w:t>
      </w:r>
      <w:r w:rsidRPr="009448EF">
        <w:t>рабочих</w:t>
      </w:r>
      <w:r w:rsidR="00075300" w:rsidRPr="009448EF">
        <w:t xml:space="preserve"> </w:t>
      </w:r>
      <w:r w:rsidRPr="009448EF">
        <w:t>дня</w:t>
      </w:r>
      <w:r w:rsidR="00075300" w:rsidRPr="009448EF">
        <w:t xml:space="preserve"> </w:t>
      </w:r>
      <w:r w:rsidRPr="009448EF">
        <w:t>до</w:t>
      </w:r>
      <w:r w:rsidR="00075300" w:rsidRPr="009448EF">
        <w:t xml:space="preserve"> </w:t>
      </w:r>
      <w:r w:rsidRPr="009448EF">
        <w:t>проведения</w:t>
      </w:r>
      <w:r w:rsidR="00075300" w:rsidRPr="009448EF">
        <w:t xml:space="preserve"> </w:t>
      </w:r>
      <w:r w:rsidRPr="009448EF">
        <w:t>экзамена</w:t>
      </w:r>
      <w:r w:rsidR="00075300" w:rsidRPr="009448EF">
        <w:t xml:space="preserve"> </w:t>
      </w:r>
      <w:r w:rsidRPr="009448EF">
        <w:t>информируются по</w:t>
      </w:r>
      <w:r w:rsidR="00075300" w:rsidRPr="009448EF">
        <w:t xml:space="preserve"> </w:t>
      </w:r>
      <w:r w:rsidRPr="009448EF">
        <w:t>месту</w:t>
      </w:r>
      <w:r w:rsidR="00075300" w:rsidRPr="009448EF">
        <w:t xml:space="preserve"> </w:t>
      </w:r>
      <w:r w:rsidRPr="009448EF">
        <w:t>работы</w:t>
      </w:r>
      <w:r w:rsidR="00075300" w:rsidRPr="009448EF">
        <w:t xml:space="preserve"> </w:t>
      </w:r>
      <w:r w:rsidRPr="009448EF">
        <w:t>под подпись о сроках, местах и порядке проведения ГИА, о порядке проведения ГИА, обоснованиях для удаления из ППЭ, о применении мер дисциплинарного и административного</w:t>
      </w:r>
      <w:r w:rsidR="00075300" w:rsidRPr="009448EF">
        <w:t xml:space="preserve"> </w:t>
      </w:r>
      <w:r w:rsidRPr="009448EF">
        <w:t>воздействия</w:t>
      </w:r>
      <w:r w:rsidR="00075300" w:rsidRPr="009448EF">
        <w:t xml:space="preserve"> </w:t>
      </w:r>
      <w:r w:rsidRPr="009448EF">
        <w:t>в</w:t>
      </w:r>
      <w:r w:rsidR="00075300" w:rsidRPr="009448EF">
        <w:t xml:space="preserve"> </w:t>
      </w:r>
      <w:r w:rsidRPr="009448EF">
        <w:t>отношении</w:t>
      </w:r>
      <w:r w:rsidR="00075300" w:rsidRPr="009448EF">
        <w:t xml:space="preserve"> </w:t>
      </w:r>
      <w:r w:rsidRPr="009448EF">
        <w:t>лиц,</w:t>
      </w:r>
      <w:r w:rsidR="00075300" w:rsidRPr="009448EF">
        <w:t xml:space="preserve"> </w:t>
      </w:r>
      <w:r w:rsidRPr="009448EF">
        <w:t>привлекаемых</w:t>
      </w:r>
      <w:r w:rsidR="00075300" w:rsidRPr="009448EF">
        <w:t xml:space="preserve"> </w:t>
      </w:r>
      <w:r w:rsidRPr="009448EF">
        <w:t>к</w:t>
      </w:r>
      <w:r w:rsidR="00075300" w:rsidRPr="009448EF">
        <w:t xml:space="preserve"> </w:t>
      </w:r>
      <w:r w:rsidRPr="009448EF">
        <w:t>проведению</w:t>
      </w:r>
      <w:r w:rsidR="00075300" w:rsidRPr="009448EF">
        <w:t xml:space="preserve"> </w:t>
      </w:r>
      <w:r w:rsidRPr="009448EF">
        <w:t>ГИА</w:t>
      </w:r>
      <w:r w:rsidR="00075300" w:rsidRPr="009448EF">
        <w:t xml:space="preserve"> </w:t>
      </w:r>
      <w:r w:rsidRPr="009448EF">
        <w:t>и</w:t>
      </w:r>
      <w:r w:rsidR="00075300" w:rsidRPr="009448EF">
        <w:t xml:space="preserve"> </w:t>
      </w:r>
      <w:r w:rsidRPr="009448EF">
        <w:t>нарушивших</w:t>
      </w:r>
      <w:proofErr w:type="gramEnd"/>
      <w:r w:rsidR="00075300" w:rsidRPr="009448EF">
        <w:t xml:space="preserve"> </w:t>
      </w:r>
      <w:r w:rsidRPr="009448EF">
        <w:t>Порядок.</w:t>
      </w:r>
    </w:p>
    <w:p w:rsidR="00141230" w:rsidRPr="009448EF" w:rsidRDefault="00141230" w:rsidP="009448EF">
      <w:pPr>
        <w:pStyle w:val="a3"/>
        <w:ind w:left="0" w:firstLine="500"/>
        <w:jc w:val="left"/>
      </w:pPr>
      <w:r w:rsidRPr="009448EF">
        <w:t xml:space="preserve">В качестве </w:t>
      </w:r>
      <w:r w:rsidR="00075300" w:rsidRPr="009448EF">
        <w:t>СПЕЦИАЛИСТА ПО ФИЗИКЕ</w:t>
      </w:r>
      <w:r w:rsidRPr="009448EF">
        <w:t xml:space="preserve"> привлекаются лица, прошедшие</w:t>
      </w:r>
      <w:r w:rsidR="00075300" w:rsidRPr="009448EF">
        <w:t xml:space="preserve"> </w:t>
      </w:r>
      <w:r w:rsidRPr="009448EF">
        <w:t xml:space="preserve">соответствующую </w:t>
      </w:r>
      <w:r w:rsidR="00075300" w:rsidRPr="009448EF">
        <w:t xml:space="preserve"> </w:t>
      </w:r>
      <w:r w:rsidRPr="009448EF">
        <w:t>подготовку.</w:t>
      </w:r>
    </w:p>
    <w:p w:rsidR="00141230" w:rsidRPr="009448EF" w:rsidRDefault="00141230" w:rsidP="009448EF">
      <w:pPr>
        <w:pStyle w:val="a3"/>
        <w:ind w:left="0" w:firstLine="709"/>
        <w:jc w:val="left"/>
      </w:pPr>
      <w:r w:rsidRPr="009448EF">
        <w:rPr>
          <w:b/>
          <w:bCs/>
        </w:rPr>
        <w:t>Не позднее</w:t>
      </w:r>
      <w:r w:rsidR="00C0278B" w:rsidRPr="009448EF">
        <w:rPr>
          <w:b/>
          <w:bCs/>
        </w:rPr>
        <w:t>,</w:t>
      </w:r>
      <w:r w:rsidRPr="009448EF">
        <w:rPr>
          <w:b/>
          <w:bCs/>
        </w:rPr>
        <w:t xml:space="preserve"> чем за </w:t>
      </w:r>
      <w:r w:rsidR="00075300" w:rsidRPr="009448EF">
        <w:rPr>
          <w:b/>
          <w:bCs/>
        </w:rPr>
        <w:t xml:space="preserve">1 - </w:t>
      </w:r>
      <w:r w:rsidRPr="009448EF">
        <w:rPr>
          <w:b/>
          <w:bCs/>
        </w:rPr>
        <w:t xml:space="preserve">2 дня </w:t>
      </w:r>
      <w:r w:rsidRPr="009448EF">
        <w:t xml:space="preserve">до начала экзамена </w:t>
      </w:r>
      <w:r w:rsidR="00075300" w:rsidRPr="009448EF">
        <w:t xml:space="preserve"> СПЕЦИАЛИСТ ПО ФИЗИКЕ</w:t>
      </w:r>
      <w:r w:rsidRPr="009448EF">
        <w:t xml:space="preserve"> должен</w:t>
      </w:r>
      <w:r w:rsidR="00075300" w:rsidRPr="009448EF">
        <w:t xml:space="preserve"> </w:t>
      </w:r>
      <w:r w:rsidRPr="009448EF">
        <w:t>подготовить:</w:t>
      </w:r>
    </w:p>
    <w:p w:rsidR="00141230" w:rsidRPr="009448EF" w:rsidRDefault="00731B22" w:rsidP="00731B22">
      <w:pPr>
        <w:pStyle w:val="a5"/>
        <w:tabs>
          <w:tab w:val="left" w:pos="139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 ло</w:t>
      </w:r>
      <w:r w:rsidR="00141230" w:rsidRPr="009448EF">
        <w:rPr>
          <w:sz w:val="24"/>
          <w:szCs w:val="24"/>
        </w:rPr>
        <w:t>тки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с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комплектами оборудования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для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проведения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лабораторной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работы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по</w:t>
      </w:r>
      <w:r w:rsidR="00075300" w:rsidRPr="009448EF">
        <w:rPr>
          <w:sz w:val="24"/>
          <w:szCs w:val="24"/>
        </w:rPr>
        <w:t xml:space="preserve"> </w:t>
      </w:r>
      <w:r w:rsidR="00141230" w:rsidRPr="009448EF">
        <w:rPr>
          <w:sz w:val="24"/>
          <w:szCs w:val="24"/>
        </w:rPr>
        <w:t>физике:</w:t>
      </w:r>
    </w:p>
    <w:p w:rsidR="00E053C6" w:rsidRDefault="00E053C6" w:rsidP="000318FD">
      <w:pPr>
        <w:pStyle w:val="a3"/>
        <w:ind w:left="0"/>
        <w:jc w:val="left"/>
      </w:pPr>
      <w:r w:rsidRPr="009448EF">
        <w:t xml:space="preserve"> </w:t>
      </w:r>
      <w:r w:rsidR="00141230" w:rsidRPr="009448EF">
        <w:t>число комплектов лабораторного оборудования для проведения экзаменационной работы</w:t>
      </w:r>
      <w:r w:rsidRPr="009448EF">
        <w:t xml:space="preserve"> </w:t>
      </w:r>
      <w:r w:rsidR="00141230" w:rsidRPr="009448EF">
        <w:t>готовится</w:t>
      </w:r>
      <w:r w:rsidRPr="009448EF">
        <w:t xml:space="preserve"> </w:t>
      </w:r>
      <w:r w:rsidR="00141230" w:rsidRPr="009448EF">
        <w:t>исходя</w:t>
      </w:r>
      <w:r w:rsidRPr="009448EF">
        <w:t xml:space="preserve"> </w:t>
      </w:r>
      <w:r w:rsidR="00141230" w:rsidRPr="009448EF">
        <w:t>из</w:t>
      </w:r>
      <w:r w:rsidRPr="009448EF">
        <w:t xml:space="preserve"> </w:t>
      </w:r>
      <w:r w:rsidR="00141230" w:rsidRPr="009448EF">
        <w:t>численности</w:t>
      </w:r>
      <w:r w:rsidRPr="009448EF">
        <w:t xml:space="preserve"> </w:t>
      </w:r>
      <w:r w:rsidR="00141230" w:rsidRPr="009448EF">
        <w:t>участников</w:t>
      </w:r>
      <w:r w:rsidR="000318FD">
        <w:t xml:space="preserve">. </w:t>
      </w:r>
      <w:r w:rsidRPr="009448EF">
        <w:t xml:space="preserve">Если в аудитории сдает экзамен 15 человек, </w:t>
      </w:r>
      <w:r w:rsidR="000318FD">
        <w:t>то</w:t>
      </w:r>
      <w:r w:rsidRPr="009448EF">
        <w:t xml:space="preserve"> количество комплектов должно быть кратно 5: комплектов № 1 - 5шт</w:t>
      </w:r>
      <w:r w:rsidR="000318FD">
        <w:t>.</w:t>
      </w:r>
      <w:r w:rsidRPr="009448EF">
        <w:t>, комплектов № 2 - 5шт</w:t>
      </w:r>
      <w:r w:rsidR="000318FD">
        <w:t>.</w:t>
      </w:r>
      <w:r w:rsidRPr="009448EF">
        <w:t>, комплектов № 3 - 5 шт</w:t>
      </w:r>
      <w:r w:rsidR="000318FD">
        <w:t>.</w:t>
      </w:r>
      <w:r w:rsidRPr="009448EF">
        <w:t xml:space="preserve"> </w:t>
      </w:r>
      <w:r w:rsidR="000318FD">
        <w:t>Е</w:t>
      </w:r>
      <w:r w:rsidRPr="009448EF">
        <w:t xml:space="preserve">сли </w:t>
      </w:r>
      <w:r w:rsidR="000318FD">
        <w:t xml:space="preserve">в аудитории сдает экзамен </w:t>
      </w:r>
      <w:r w:rsidRPr="009448EF">
        <w:t>12 человек,</w:t>
      </w:r>
      <w:r w:rsidR="000318FD">
        <w:t xml:space="preserve"> то,</w:t>
      </w:r>
      <w:r w:rsidRPr="009448EF">
        <w:t xml:space="preserve"> соответственно</w:t>
      </w:r>
      <w:r w:rsidR="000318FD">
        <w:t>, количество комплектов</w:t>
      </w:r>
      <w:r w:rsidRPr="009448EF">
        <w:t xml:space="preserve"> кратн</w:t>
      </w:r>
      <w:r w:rsidR="000318FD">
        <w:t>о</w:t>
      </w:r>
      <w:r w:rsidRPr="009448EF">
        <w:t xml:space="preserve"> 4)</w:t>
      </w:r>
      <w:r w:rsidR="000318FD">
        <w:t>.</w:t>
      </w:r>
    </w:p>
    <w:p w:rsidR="00985711" w:rsidRDefault="009448EF" w:rsidP="00985711">
      <w:pPr>
        <w:pStyle w:val="a3"/>
        <w:ind w:left="0"/>
        <w:jc w:val="left"/>
      </w:pPr>
      <w:r>
        <w:t xml:space="preserve"> </w:t>
      </w:r>
      <w:r w:rsidR="00166261">
        <w:t xml:space="preserve"> </w:t>
      </w:r>
      <w:proofErr w:type="gramStart"/>
      <w:r w:rsidR="00166261">
        <w:t xml:space="preserve">- </w:t>
      </w:r>
      <w:r w:rsidR="000318FD" w:rsidRPr="009448EF">
        <w:t>внести соответствующие изменения в бланк</w:t>
      </w:r>
      <w:r w:rsidR="000318FD">
        <w:rPr>
          <w:b/>
          <w:bCs/>
          <w:i/>
          <w:iCs/>
        </w:rPr>
        <w:t xml:space="preserve">  «</w:t>
      </w:r>
      <w:r w:rsidR="000318FD" w:rsidRPr="009448EF">
        <w:t>Характеристика комплектов лабораторного оборудования</w:t>
      </w:r>
      <w:r w:rsidR="000318FD">
        <w:rPr>
          <w:b/>
          <w:bCs/>
          <w:i/>
          <w:iCs/>
        </w:rPr>
        <w:t xml:space="preserve">» </w:t>
      </w:r>
      <w:r w:rsidR="00141230" w:rsidRPr="009448EF">
        <w:t>при</w:t>
      </w:r>
      <w:r w:rsidR="00E053C6" w:rsidRPr="009448EF">
        <w:t xml:space="preserve"> </w:t>
      </w:r>
      <w:r w:rsidR="00141230" w:rsidRPr="009448EF">
        <w:t>замене</w:t>
      </w:r>
      <w:r w:rsidR="00E053C6" w:rsidRPr="009448EF">
        <w:t xml:space="preserve"> </w:t>
      </w:r>
      <w:r w:rsidR="00141230" w:rsidRPr="009448EF">
        <w:t>какого-либо</w:t>
      </w:r>
      <w:r w:rsidR="00E053C6" w:rsidRPr="009448EF">
        <w:t xml:space="preserve"> </w:t>
      </w:r>
      <w:r w:rsidR="00141230" w:rsidRPr="009448EF">
        <w:t>элемента</w:t>
      </w:r>
      <w:r w:rsidR="00E053C6" w:rsidRPr="009448EF">
        <w:t xml:space="preserve"> </w:t>
      </w:r>
      <w:r w:rsidR="00141230" w:rsidRPr="009448EF">
        <w:t>оборудования</w:t>
      </w:r>
      <w:r w:rsidR="00E053C6" w:rsidRPr="009448EF">
        <w:t xml:space="preserve"> </w:t>
      </w:r>
      <w:r w:rsidR="00141230" w:rsidRPr="009448EF">
        <w:t>на</w:t>
      </w:r>
      <w:r w:rsidR="00E053C6" w:rsidRPr="009448EF">
        <w:t xml:space="preserve"> </w:t>
      </w:r>
      <w:r w:rsidR="00141230" w:rsidRPr="009448EF">
        <w:t>аналогичное</w:t>
      </w:r>
      <w:r w:rsidR="00E053C6" w:rsidRPr="009448EF">
        <w:t xml:space="preserve"> </w:t>
      </w:r>
      <w:r w:rsidR="00141230" w:rsidRPr="009448EF">
        <w:t>с</w:t>
      </w:r>
      <w:r w:rsidR="00E053C6" w:rsidRPr="009448EF">
        <w:t xml:space="preserve"> </w:t>
      </w:r>
      <w:r w:rsidR="00141230" w:rsidRPr="009448EF">
        <w:t>другими</w:t>
      </w:r>
      <w:r w:rsidR="00E053C6" w:rsidRPr="009448EF">
        <w:t xml:space="preserve"> </w:t>
      </w:r>
      <w:r w:rsidR="00141230" w:rsidRPr="009448EF">
        <w:t>характеристиками</w:t>
      </w:r>
      <w:r w:rsidR="007F3DCB">
        <w:t xml:space="preserve"> (предел измерения, масса груза, объем цилиндра, фокусное расстояние линзы, </w:t>
      </w:r>
      <w:r w:rsidR="000318FD" w:rsidRPr="009448EF">
        <w:t>вид источников тока используе</w:t>
      </w:r>
      <w:r w:rsidR="007F3DCB">
        <w:t>мых</w:t>
      </w:r>
      <w:r w:rsidR="000318FD" w:rsidRPr="009448EF">
        <w:t xml:space="preserve"> в аудитории: источник тока</w:t>
      </w:r>
      <w:r w:rsidR="000318FD">
        <w:t xml:space="preserve"> стационарный  или гальванический элемент (батарейка) </w:t>
      </w:r>
      <w:r w:rsidR="00985711" w:rsidRPr="009448EF">
        <w:t>при комплектовании оборудования для выполнения заданий по теме «Электрические явления»</w:t>
      </w:r>
      <w:r w:rsidR="007F3DCB">
        <w:t>)</w:t>
      </w:r>
      <w:r w:rsidR="00985711">
        <w:t>;</w:t>
      </w:r>
      <w:proofErr w:type="gramEnd"/>
    </w:p>
    <w:p w:rsidR="00985711" w:rsidRDefault="000318FD" w:rsidP="009C3BDC">
      <w:pPr>
        <w:adjustRightInd w:val="0"/>
        <w:jc w:val="both"/>
        <w:rPr>
          <w:sz w:val="24"/>
          <w:szCs w:val="24"/>
        </w:rPr>
      </w:pPr>
      <w:r>
        <w:t xml:space="preserve">− </w:t>
      </w:r>
      <w:r w:rsidRPr="000318FD">
        <w:rPr>
          <w:sz w:val="24"/>
          <w:szCs w:val="24"/>
        </w:rPr>
        <w:t>проверить обозначение</w:t>
      </w:r>
      <w:r w:rsidR="009C3BDC">
        <w:rPr>
          <w:sz w:val="24"/>
          <w:szCs w:val="24"/>
        </w:rPr>
        <w:t xml:space="preserve"> (маркировку)</w:t>
      </w:r>
      <w:r>
        <w:rPr>
          <w:sz w:val="24"/>
          <w:szCs w:val="24"/>
        </w:rPr>
        <w:t xml:space="preserve"> цилиндров, динамометров, резисторов из комплектов </w:t>
      </w:r>
      <w:r w:rsidR="007F3DCB">
        <w:rPr>
          <w:sz w:val="24"/>
          <w:szCs w:val="24"/>
        </w:rPr>
        <w:t>оборудования.</w:t>
      </w:r>
      <w:r>
        <w:rPr>
          <w:sz w:val="24"/>
          <w:szCs w:val="24"/>
        </w:rPr>
        <w:t xml:space="preserve"> Номера грузов, цилиндров, динамометра могут быть указаны на приборах либо жирно черным маркером, либо на скотч</w:t>
      </w:r>
      <w:r w:rsidR="009C3BDC">
        <w:rPr>
          <w:sz w:val="24"/>
          <w:szCs w:val="24"/>
        </w:rPr>
        <w:t>, так как во время экзамена у</w:t>
      </w:r>
      <w:r w:rsidR="00985711">
        <w:rPr>
          <w:sz w:val="24"/>
          <w:szCs w:val="24"/>
        </w:rPr>
        <w:t>частник экзамена выб</w:t>
      </w:r>
      <w:r w:rsidR="009C3BDC">
        <w:rPr>
          <w:sz w:val="24"/>
          <w:szCs w:val="24"/>
        </w:rPr>
        <w:t>и</w:t>
      </w:r>
      <w:r w:rsidR="00985711">
        <w:rPr>
          <w:sz w:val="24"/>
          <w:szCs w:val="24"/>
        </w:rPr>
        <w:t>ра</w:t>
      </w:r>
      <w:r w:rsidR="009C3BDC">
        <w:rPr>
          <w:sz w:val="24"/>
          <w:szCs w:val="24"/>
        </w:rPr>
        <w:t>ет</w:t>
      </w:r>
      <w:r w:rsidR="00985711">
        <w:rPr>
          <w:sz w:val="24"/>
          <w:szCs w:val="24"/>
        </w:rPr>
        <w:t xml:space="preserve"> из комплекта цилиндр номер 2, резистор номер 3 и т.д. </w:t>
      </w:r>
    </w:p>
    <w:p w:rsidR="00985711" w:rsidRDefault="00985711" w:rsidP="009C3BDC">
      <w:pPr>
        <w:rPr>
          <w:sz w:val="24"/>
          <w:szCs w:val="24"/>
        </w:rPr>
      </w:pPr>
      <w:r>
        <w:rPr>
          <w:sz w:val="24"/>
          <w:szCs w:val="24"/>
        </w:rPr>
        <w:t>−</w:t>
      </w:r>
      <w:r w:rsidR="009C3BDC">
        <w:rPr>
          <w:sz w:val="24"/>
          <w:szCs w:val="24"/>
        </w:rPr>
        <w:t xml:space="preserve"> поместить </w:t>
      </w:r>
      <w:r>
        <w:rPr>
          <w:sz w:val="24"/>
          <w:szCs w:val="24"/>
        </w:rPr>
        <w:t>каждый комплект оборудования в собственный лоток. На каждом лотке с оборудованием указ</w:t>
      </w:r>
      <w:r w:rsidR="009C3BDC">
        <w:rPr>
          <w:sz w:val="24"/>
          <w:szCs w:val="24"/>
        </w:rPr>
        <w:t>ать</w:t>
      </w:r>
      <w:r>
        <w:rPr>
          <w:sz w:val="24"/>
          <w:szCs w:val="24"/>
        </w:rPr>
        <w:t xml:space="preserve"> номер, состоящий из номера комплекта и цифры, которая указывает на порядковый номер лотка. Например,  № 1.1, № 1</w:t>
      </w:r>
      <w:r w:rsidR="00C54A22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9C3BDC">
        <w:rPr>
          <w:sz w:val="24"/>
          <w:szCs w:val="24"/>
        </w:rPr>
        <w:t>;</w:t>
      </w:r>
      <w:r>
        <w:rPr>
          <w:sz w:val="24"/>
          <w:szCs w:val="24"/>
        </w:rPr>
        <w:t xml:space="preserve"> № 2.4, № 2.5</w:t>
      </w:r>
      <w:r w:rsidR="009C3BDC">
        <w:rPr>
          <w:sz w:val="24"/>
          <w:szCs w:val="24"/>
        </w:rPr>
        <w:t>;</w:t>
      </w:r>
      <w:r>
        <w:rPr>
          <w:sz w:val="24"/>
          <w:szCs w:val="24"/>
        </w:rPr>
        <w:t xml:space="preserve"> № 3.1, № 3.2; и т.д.</w:t>
      </w:r>
    </w:p>
    <w:p w:rsidR="002205B4" w:rsidRDefault="00AC4679" w:rsidP="00C0278B">
      <w:pPr>
        <w:pStyle w:val="a3"/>
        <w:ind w:left="0"/>
        <w:jc w:val="left"/>
        <w:rPr>
          <w:b/>
        </w:rPr>
      </w:pPr>
      <w:r w:rsidRPr="00AC467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94.3pt;height:67.3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dashstyle="3 1"/>
            <v:textbox style="mso-next-textbox:#_x0000_s1026" inset="0,0,0,0">
              <w:txbxContent>
                <w:p w:rsidR="001434F0" w:rsidRDefault="001434F0" w:rsidP="001434F0">
                  <w:pPr>
                    <w:pStyle w:val="a3"/>
                    <w:spacing w:before="13"/>
                    <w:ind w:left="107" w:right="111" w:firstLine="566"/>
                  </w:pPr>
                  <w:r>
                    <w:t>СПЕЦИАЛИСТ ПО ФИЗИКЕ  следит за соблюдением участниками правил безопасности труда. В случае нарушения участником экзамена правил безопасного труда при выполнении экспериментального задания специалист делает соответствующие замечания участнику.</w:t>
                  </w:r>
                </w:p>
              </w:txbxContent>
            </v:textbox>
            <w10:wrap type="none"/>
            <w10:anchorlock/>
          </v:shape>
        </w:pict>
      </w:r>
    </w:p>
    <w:p w:rsidR="00C0278B" w:rsidRDefault="00C0278B" w:rsidP="007E5AEA">
      <w:pPr>
        <w:pStyle w:val="1"/>
        <w:spacing w:before="70"/>
        <w:ind w:left="8178" w:right="219"/>
        <w:jc w:val="left"/>
      </w:pPr>
      <w:bookmarkStart w:id="4" w:name="_bookmark20"/>
      <w:bookmarkStart w:id="5" w:name="_bookmark21"/>
      <w:bookmarkStart w:id="6" w:name="_bookmark22"/>
      <w:bookmarkStart w:id="7" w:name="_bookmark45"/>
      <w:bookmarkStart w:id="8" w:name="_bookmark46"/>
      <w:bookmarkStart w:id="9" w:name="_bookmark47"/>
      <w:bookmarkStart w:id="10" w:name="_bookmark48"/>
      <w:bookmarkStart w:id="11" w:name="_bookmark49"/>
      <w:bookmarkStart w:id="12" w:name="_bookmark50"/>
      <w:bookmarkStart w:id="13" w:name="_bookmark51"/>
      <w:bookmarkStart w:id="14" w:name="_bookmark52"/>
      <w:bookmarkStart w:id="15" w:name="_bookmark53"/>
      <w:bookmarkStart w:id="16" w:name="_bookmark54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sectPr w:rsidR="00C0278B" w:rsidSect="00FB764D">
      <w:footerReference w:type="default" r:id="rId7"/>
      <w:pgSz w:w="11910" w:h="16840"/>
      <w:pgMar w:top="567" w:right="284" w:bottom="567" w:left="851" w:header="0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CF4" w:rsidRDefault="00AB1CF4" w:rsidP="00BD4298">
      <w:r>
        <w:separator/>
      </w:r>
    </w:p>
  </w:endnote>
  <w:endnote w:type="continuationSeparator" w:id="0">
    <w:p w:rsidR="00AB1CF4" w:rsidRDefault="00AB1CF4" w:rsidP="00BD4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5B4" w:rsidRDefault="00AC4679">
    <w:pPr>
      <w:pStyle w:val="a3"/>
      <w:spacing w:line="14" w:lineRule="auto"/>
      <w:ind w:left="0"/>
      <w:jc w:val="left"/>
      <w:rPr>
        <w:sz w:val="14"/>
        <w:szCs w:val="14"/>
      </w:rPr>
    </w:pPr>
    <w:r w:rsidRPr="00AC4679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25.7pt;margin-top:798.8pt;width:16.1pt;height:13.05pt;z-index:-251656192;mso-position-horizontal-relative:page;mso-position-vertical-relative:page" filled="f" stroked="f">
          <v:textbox style="mso-next-textbox:#_x0000_s2057" inset="0,0,0,0">
            <w:txbxContent>
              <w:p w:rsidR="002205B4" w:rsidRDefault="00AC4679">
                <w:pPr>
                  <w:spacing w:before="10"/>
                  <w:ind w:left="6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/>
                </w:r>
                <w:r w:rsidR="002205B4">
                  <w:rPr>
                    <w:sz w:val="20"/>
                    <w:szCs w:val="20"/>
                  </w:rPr>
                  <w:instrText xml:space="preserve"> PAGE </w:instrText>
                </w:r>
                <w:r>
                  <w:rPr>
                    <w:sz w:val="20"/>
                    <w:szCs w:val="20"/>
                  </w:rPr>
                  <w:fldChar w:fldCharType="separate"/>
                </w:r>
                <w:r w:rsidR="007E5AEA">
                  <w:rPr>
                    <w:noProof/>
                    <w:sz w:val="20"/>
                    <w:szCs w:val="20"/>
                  </w:rPr>
                  <w:t>1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CF4" w:rsidRDefault="00AB1CF4" w:rsidP="00BD4298">
      <w:r>
        <w:separator/>
      </w:r>
    </w:p>
  </w:footnote>
  <w:footnote w:type="continuationSeparator" w:id="0">
    <w:p w:rsidR="00AB1CF4" w:rsidRDefault="00AB1CF4" w:rsidP="00BD4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84268"/>
    <w:multiLevelType w:val="hybridMultilevel"/>
    <w:tmpl w:val="FFFFFFFF"/>
    <w:lvl w:ilvl="0" w:tplc="B906A706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1BB67E3A">
      <w:numFmt w:val="bullet"/>
      <w:lvlText w:val="•"/>
      <w:lvlJc w:val="left"/>
      <w:pPr>
        <w:ind w:left="805" w:hanging="260"/>
      </w:pPr>
      <w:rPr>
        <w:rFonts w:hint="default"/>
      </w:rPr>
    </w:lvl>
    <w:lvl w:ilvl="2" w:tplc="FA925092">
      <w:numFmt w:val="bullet"/>
      <w:lvlText w:val="•"/>
      <w:lvlJc w:val="left"/>
      <w:pPr>
        <w:ind w:left="1250" w:hanging="260"/>
      </w:pPr>
      <w:rPr>
        <w:rFonts w:hint="default"/>
      </w:rPr>
    </w:lvl>
    <w:lvl w:ilvl="3" w:tplc="71FAF1BC">
      <w:numFmt w:val="bullet"/>
      <w:lvlText w:val="•"/>
      <w:lvlJc w:val="left"/>
      <w:pPr>
        <w:ind w:left="1695" w:hanging="260"/>
      </w:pPr>
      <w:rPr>
        <w:rFonts w:hint="default"/>
      </w:rPr>
    </w:lvl>
    <w:lvl w:ilvl="4" w:tplc="795677C6">
      <w:numFmt w:val="bullet"/>
      <w:lvlText w:val="•"/>
      <w:lvlJc w:val="left"/>
      <w:pPr>
        <w:ind w:left="2140" w:hanging="260"/>
      </w:pPr>
      <w:rPr>
        <w:rFonts w:hint="default"/>
      </w:rPr>
    </w:lvl>
    <w:lvl w:ilvl="5" w:tplc="489E247A">
      <w:numFmt w:val="bullet"/>
      <w:lvlText w:val="•"/>
      <w:lvlJc w:val="left"/>
      <w:pPr>
        <w:ind w:left="2585" w:hanging="260"/>
      </w:pPr>
      <w:rPr>
        <w:rFonts w:hint="default"/>
      </w:rPr>
    </w:lvl>
    <w:lvl w:ilvl="6" w:tplc="AD2014A8">
      <w:numFmt w:val="bullet"/>
      <w:lvlText w:val="•"/>
      <w:lvlJc w:val="left"/>
      <w:pPr>
        <w:ind w:left="3030" w:hanging="260"/>
      </w:pPr>
      <w:rPr>
        <w:rFonts w:hint="default"/>
      </w:rPr>
    </w:lvl>
    <w:lvl w:ilvl="7" w:tplc="B8FAF4A0">
      <w:numFmt w:val="bullet"/>
      <w:lvlText w:val="•"/>
      <w:lvlJc w:val="left"/>
      <w:pPr>
        <w:ind w:left="3475" w:hanging="260"/>
      </w:pPr>
      <w:rPr>
        <w:rFonts w:hint="default"/>
      </w:rPr>
    </w:lvl>
    <w:lvl w:ilvl="8" w:tplc="24E84936">
      <w:numFmt w:val="bullet"/>
      <w:lvlText w:val="•"/>
      <w:lvlJc w:val="left"/>
      <w:pPr>
        <w:ind w:left="3920" w:hanging="260"/>
      </w:pPr>
      <w:rPr>
        <w:rFonts w:hint="default"/>
      </w:rPr>
    </w:lvl>
  </w:abstractNum>
  <w:abstractNum w:abstractNumId="1">
    <w:nsid w:val="62CE49D9"/>
    <w:multiLevelType w:val="hybridMultilevel"/>
    <w:tmpl w:val="07546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298"/>
    <w:rsid w:val="0000752A"/>
    <w:rsid w:val="000318FD"/>
    <w:rsid w:val="00075300"/>
    <w:rsid w:val="000B18D2"/>
    <w:rsid w:val="00141230"/>
    <w:rsid w:val="001434F0"/>
    <w:rsid w:val="00166261"/>
    <w:rsid w:val="001C7745"/>
    <w:rsid w:val="002205B4"/>
    <w:rsid w:val="00236D8E"/>
    <w:rsid w:val="002D0E10"/>
    <w:rsid w:val="002E75F6"/>
    <w:rsid w:val="00302FD7"/>
    <w:rsid w:val="00364BA3"/>
    <w:rsid w:val="003875A2"/>
    <w:rsid w:val="003E651C"/>
    <w:rsid w:val="0049779F"/>
    <w:rsid w:val="004C0137"/>
    <w:rsid w:val="005E12FF"/>
    <w:rsid w:val="005F5341"/>
    <w:rsid w:val="00655833"/>
    <w:rsid w:val="006D61E0"/>
    <w:rsid w:val="00731B22"/>
    <w:rsid w:val="00736C3A"/>
    <w:rsid w:val="00766B11"/>
    <w:rsid w:val="00794D76"/>
    <w:rsid w:val="007B058C"/>
    <w:rsid w:val="007B7537"/>
    <w:rsid w:val="007E5AEA"/>
    <w:rsid w:val="007F3DCB"/>
    <w:rsid w:val="008173EB"/>
    <w:rsid w:val="008B4D3B"/>
    <w:rsid w:val="009448EF"/>
    <w:rsid w:val="00985711"/>
    <w:rsid w:val="009C3BDC"/>
    <w:rsid w:val="009F4C78"/>
    <w:rsid w:val="00AB1CF4"/>
    <w:rsid w:val="00AC4679"/>
    <w:rsid w:val="00B50147"/>
    <w:rsid w:val="00B851B0"/>
    <w:rsid w:val="00B924BE"/>
    <w:rsid w:val="00BD4298"/>
    <w:rsid w:val="00C0278B"/>
    <w:rsid w:val="00C54A22"/>
    <w:rsid w:val="00C80E58"/>
    <w:rsid w:val="00D14B3D"/>
    <w:rsid w:val="00E053C6"/>
    <w:rsid w:val="00ED645E"/>
    <w:rsid w:val="00EF47B1"/>
    <w:rsid w:val="00F3233E"/>
    <w:rsid w:val="00F35AC1"/>
    <w:rsid w:val="00FB1C48"/>
    <w:rsid w:val="00FB764D"/>
    <w:rsid w:val="00FF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298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4298"/>
    <w:pPr>
      <w:ind w:left="113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4298"/>
    <w:pPr>
      <w:spacing w:before="5" w:line="274" w:lineRule="exact"/>
      <w:ind w:left="113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645E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ED645E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11">
    <w:name w:val="toc 1"/>
    <w:basedOn w:val="a"/>
    <w:autoRedefine/>
    <w:uiPriority w:val="99"/>
    <w:semiHidden/>
    <w:rsid w:val="00BD4298"/>
    <w:pPr>
      <w:spacing w:before="120"/>
      <w:ind w:left="1132" w:right="540"/>
    </w:pPr>
    <w:rPr>
      <w:b/>
      <w:bCs/>
      <w:sz w:val="24"/>
      <w:szCs w:val="24"/>
    </w:rPr>
  </w:style>
  <w:style w:type="paragraph" w:styleId="21">
    <w:name w:val="toc 2"/>
    <w:basedOn w:val="a"/>
    <w:autoRedefine/>
    <w:uiPriority w:val="99"/>
    <w:semiHidden/>
    <w:rsid w:val="00BD4298"/>
    <w:pPr>
      <w:spacing w:before="120"/>
      <w:ind w:left="1853" w:hanging="722"/>
    </w:pPr>
    <w:rPr>
      <w:sz w:val="24"/>
      <w:szCs w:val="24"/>
    </w:rPr>
  </w:style>
  <w:style w:type="paragraph" w:styleId="a3">
    <w:name w:val="Body Text"/>
    <w:basedOn w:val="a"/>
    <w:link w:val="a4"/>
    <w:uiPriority w:val="99"/>
    <w:rsid w:val="00BD4298"/>
    <w:pPr>
      <w:ind w:left="113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ED645E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BD4298"/>
    <w:pPr>
      <w:ind w:left="1416" w:hanging="284"/>
    </w:pPr>
  </w:style>
  <w:style w:type="paragraph" w:customStyle="1" w:styleId="TableParagraph">
    <w:name w:val="Table Paragraph"/>
    <w:basedOn w:val="a"/>
    <w:uiPriority w:val="99"/>
    <w:rsid w:val="00BD4298"/>
  </w:style>
  <w:style w:type="paragraph" w:styleId="a6">
    <w:name w:val="Balloon Text"/>
    <w:basedOn w:val="a"/>
    <w:link w:val="a7"/>
    <w:uiPriority w:val="99"/>
    <w:semiHidden/>
    <w:unhideWhenUsed/>
    <w:rsid w:val="009857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1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477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ADMIN7.RU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subject/>
  <dc:creator>Саламадина Дарья Олеговна</dc:creator>
  <cp:keywords/>
  <dc:description/>
  <cp:lastModifiedBy>EMO</cp:lastModifiedBy>
  <cp:revision>18</cp:revision>
  <cp:lastPrinted>2022-05-30T09:03:00Z</cp:lastPrinted>
  <dcterms:created xsi:type="dcterms:W3CDTF">2022-05-29T07:27:00Z</dcterms:created>
  <dcterms:modified xsi:type="dcterms:W3CDTF">2022-05-30T09:07:00Z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