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259" w:hanging="0"/>
        <w:jc w:val="center"/>
        <w:rPr>
          <w:color w:val="auto"/>
          <w:sz w:val="20"/>
          <w:szCs w:val="20"/>
        </w:rPr>
      </w:pPr>
      <w:r>
        <w:rPr>
          <w:rFonts w:eastAsia="Times New Roman" w:cs="Times New Roman" w:ascii="Times New Roman" w:hAnsi="Times New Roman"/>
          <w:b/>
          <w:bCs/>
          <w:color w:val="auto"/>
          <w:sz w:val="24"/>
          <w:szCs w:val="24"/>
        </w:rPr>
        <w:t>Преподавание предмета «Обществознание» в Республике Крым</w:t>
      </w:r>
    </w:p>
    <w:p>
      <w:pPr>
        <w:pStyle w:val="Normal"/>
        <w:spacing w:before="0" w:after="0"/>
        <w:ind w:right="-259" w:hanging="0"/>
        <w:jc w:val="center"/>
        <w:rPr/>
      </w:pPr>
      <w:r>
        <w:rPr>
          <w:rFonts w:eastAsia="Times New Roman" w:cs="Times New Roman" w:ascii="Times New Roman" w:hAnsi="Times New Roman"/>
          <w:b/>
          <w:bCs/>
          <w:color w:val="auto"/>
          <w:sz w:val="24"/>
          <w:szCs w:val="24"/>
        </w:rPr>
        <w:t>в 2020/2021 учебном году</w:t>
      </w:r>
    </w:p>
    <w:p>
      <w:pPr>
        <w:pStyle w:val="Normal"/>
        <w:spacing w:lineRule="exact" w:line="285" w:before="0" w:after="0"/>
        <w:rPr>
          <w:color w:val="auto"/>
          <w:sz w:val="24"/>
          <w:szCs w:val="24"/>
        </w:rPr>
      </w:pPr>
      <w:r>
        <w:rPr>
          <w:color w:val="auto"/>
          <w:sz w:val="24"/>
          <w:szCs w:val="24"/>
        </w:rPr>
      </w:r>
    </w:p>
    <w:p>
      <w:pPr>
        <w:pStyle w:val="Normal"/>
        <w:spacing w:lineRule="auto" w:line="240" w:before="0" w:after="0"/>
        <w:ind w:left="260" w:firstLine="710"/>
        <w:jc w:val="both"/>
        <w:rPr>
          <w:color w:val="auto"/>
          <w:sz w:val="20"/>
          <w:szCs w:val="20"/>
        </w:rPr>
      </w:pPr>
      <w:r>
        <w:rPr>
          <w:rFonts w:eastAsia="Times New Roman" w:cs="Times New Roman" w:ascii="Times New Roman" w:hAnsi="Times New Roman"/>
          <w:color w:val="auto"/>
          <w:sz w:val="24"/>
          <w:szCs w:val="24"/>
        </w:rPr>
        <w:t>Главной целью преподавания и изучения обществознания 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Normal"/>
        <w:spacing w:lineRule="auto" w:line="240" w:before="0" w:after="0"/>
        <w:ind w:left="260" w:firstLine="710"/>
        <w:jc w:val="both"/>
        <w:rPr>
          <w:rFonts w:ascii="Times New Roman" w:hAnsi="Times New Roman"/>
          <w:sz w:val="24"/>
          <w:szCs w:val="24"/>
        </w:rPr>
      </w:pPr>
      <w:r>
        <w:rPr>
          <w:rFonts w:eastAsia="Times New Roman" w:cs="Times New Roman" w:ascii="Times New Roman" w:hAnsi="Times New Roman"/>
          <w:color w:val="auto"/>
          <w:sz w:val="24"/>
          <w:szCs w:val="24"/>
        </w:rPr>
        <w:t>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 формирования у него целостного мировоззрения на основе исторически сложившихся духовно-нравственных традиций российского общества.</w:t>
      </w:r>
    </w:p>
    <w:p>
      <w:pPr>
        <w:pStyle w:val="Normal"/>
        <w:spacing w:lineRule="auto" w:line="240" w:before="0" w:after="0"/>
        <w:ind w:left="260" w:firstLine="710"/>
        <w:jc w:val="both"/>
        <w:rPr>
          <w:rFonts w:ascii="Times New Roman" w:hAnsi="Times New Roman"/>
          <w:sz w:val="24"/>
          <w:szCs w:val="24"/>
        </w:rPr>
      </w:pPr>
      <w:r>
        <w:rPr>
          <w:rFonts w:eastAsia="Times New Roman" w:cs="Times New Roman" w:ascii="Times New Roman" w:hAnsi="Times New Roman"/>
          <w:color w:val="auto"/>
          <w:sz w:val="24"/>
          <w:szCs w:val="24"/>
        </w:rPr>
        <w:t>Преподавание обществознания ведется на уровнях основного общего и среднего общего образования в форме интегрального курса, имеющего два концентра.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 опыта, изменений с возрастом интересов и запросов, логики развертывания научного знания.</w:t>
      </w:r>
    </w:p>
    <w:p>
      <w:pPr>
        <w:pStyle w:val="Normal"/>
        <w:spacing w:lineRule="auto" w:line="240" w:before="0" w:after="0"/>
        <w:ind w:left="260" w:firstLine="710"/>
        <w:jc w:val="both"/>
        <w:rPr>
          <w:rFonts w:ascii="Times New Roman" w:hAnsi="Times New Roman"/>
          <w:sz w:val="24"/>
          <w:szCs w:val="24"/>
        </w:rPr>
      </w:pPr>
      <w:r>
        <w:rPr>
          <w:rFonts w:eastAsia="Times New Roman" w:cs="Times New Roman" w:ascii="Times New Roman" w:hAnsi="Times New Roman"/>
          <w:color w:val="auto"/>
          <w:sz w:val="24"/>
          <w:szCs w:val="24"/>
        </w:rPr>
        <w:t>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«личность – общество – государство» и способствует выработке у обучающихся практических навыков, которые необходимы каждому человеку, вступающему в самостоятельную жизнь. Интегральный характер преподавания обществознания не исключает возможности его изучения тематическими блоками (модулями).</w:t>
      </w:r>
    </w:p>
    <w:p>
      <w:pPr>
        <w:pStyle w:val="Normal"/>
        <w:spacing w:lineRule="auto" w:line="240" w:before="0" w:after="0"/>
        <w:ind w:left="260" w:firstLine="710"/>
        <w:jc w:val="both"/>
        <w:rPr>
          <w:rFonts w:ascii="Times New Roman" w:hAnsi="Times New Roman"/>
          <w:sz w:val="24"/>
          <w:szCs w:val="24"/>
        </w:rPr>
      </w:pPr>
      <w:r>
        <w:rPr>
          <w:rFonts w:eastAsia="Times New Roman" w:cs="Times New Roman" w:ascii="Times New Roman" w:hAnsi="Times New Roman"/>
          <w:color w:val="auto"/>
          <w:sz w:val="24"/>
          <w:szCs w:val="24"/>
        </w:rPr>
        <w:t xml:space="preserve">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 </w:t>
      </w:r>
    </w:p>
    <w:p>
      <w:pPr>
        <w:pStyle w:val="Normal"/>
        <w:spacing w:lineRule="auto" w:line="240" w:before="0" w:after="0"/>
        <w:ind w:left="260" w:firstLine="710"/>
        <w:jc w:val="both"/>
        <w:rPr/>
      </w:pPr>
      <w:r>
        <w:rPr>
          <w:rFonts w:eastAsia="Times New Roman" w:cs="Times New Roman" w:ascii="Times New Roman" w:hAnsi="Times New Roman"/>
          <w:color w:val="auto"/>
          <w:sz w:val="24"/>
          <w:szCs w:val="24"/>
        </w:rPr>
        <w:t>В соответствии с примерным учебным планом</w:t>
      </w:r>
      <w:r>
        <w:rPr>
          <w:rFonts w:eastAsia="Times New Roman" w:cs="Times New Roman" w:ascii="Times New Roman" w:hAnsi="Times New Roman"/>
          <w:color w:val="auto"/>
          <w:sz w:val="24"/>
          <w:szCs w:val="24"/>
          <w:lang w:val="en-US"/>
        </w:rPr>
        <w:t xml:space="preserve"> в</w:t>
      </w:r>
      <w:r>
        <w:rPr>
          <w:rFonts w:eastAsia="Times New Roman" w:cs="Times New Roman" w:ascii="Times New Roman" w:hAnsi="Times New Roman"/>
          <w:color w:val="auto"/>
          <w:sz w:val="24"/>
          <w:szCs w:val="24"/>
          <w:lang w:val="ru-RU"/>
        </w:rPr>
        <w:t xml:space="preserve"> каждой </w:t>
      </w:r>
      <w:r>
        <w:rPr>
          <w:rFonts w:eastAsia="Times New Roman" w:cs="Times New Roman" w:ascii="Times New Roman" w:hAnsi="Times New Roman"/>
          <w:color w:val="auto"/>
          <w:sz w:val="24"/>
          <w:szCs w:val="24"/>
        </w:rPr>
        <w:t xml:space="preserve">общеобразовательной организации учебный предмет «Обществознание» изучается с 6 по 8 класс в объеме 1 час в неделю (34 ч. в год). В 5 классах общеобразовательных организаций Республики Крым в 2020/2021 учебном году преподавание «Обществознания» не осуществляется. </w:t>
      </w:r>
    </w:p>
    <w:p>
      <w:pPr>
        <w:pStyle w:val="Normal"/>
        <w:spacing w:lineRule="auto" w:line="240" w:before="0" w:after="0"/>
        <w:ind w:left="260" w:firstLine="710"/>
        <w:jc w:val="both"/>
        <w:rPr/>
      </w:pPr>
      <w:r>
        <w:rPr>
          <w:rFonts w:eastAsia="Times New Roman" w:cs="Times New Roman" w:ascii="Times New Roman" w:hAnsi="Times New Roman"/>
          <w:color w:val="auto"/>
          <w:sz w:val="24"/>
          <w:szCs w:val="24"/>
        </w:rPr>
        <w:t>В соответствии с ФГОС СОО учебный предмет «Обществознание (включая экономику и право)» в 9 классе изучается 1 час в неделю. В 10-11 классе интегрированный учебный предмет «Обществознание (включая экономику и право)» является учебным предметом федерального компонента и изучается обязательно. При этом обязательные разделы «Экономика» и «Право» могут преподаваться как в составе данного предмета, так и в качестве самостоятельных учебных предметов. На профильном уровне «Обществознание», «Экономика» и «Право» могут изучаться как самостоятельные учебные предметы в зависимости от выбранного профиля.</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На уровне среднего общего образования в 10-11 классах обществознание изучается в объеме 2 часа (базовый уровень), 3 или 4 часа (профильный уровень, в том случае, если «Обществознание» изучалось на этом уровне в 10 классе). С 2020/2021 учебного года в 10-11  классе изучение «Обществознания» будет осуществляться только на базовом уровне.</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Рабочая программа учебного предмета «Обществознание», является составной частью образовательной программы общеобразовательной организации. Она составляется в соответствии с требованиями ФГОС начального общего, основного общего и среднего (полного) общего образования (Приказ Министерства образования и науки Российской Федерации от 05.03.2004 г. №1089) с учетом национальных, региональных и этнокультурных особенностей.</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По своей структуре и содержанию рабочая программа учебного предмета «Обществознание» представляет собой документ, составленный с учетом:</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 требований ФГОС по обществознанию (обязательного минимума содержания образования по учебному предмету «Обществознание»; требований к уровню подготовки выпускников по обществознанию);</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  максимального объема учебного материала для учащихся;</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 объема часов учебной нагрузки, определенного учебным планом образовательной организации для реализации учебного предмета «Обществознание» в каждом классе;</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  познавательных интересов учащихся;</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 целей и задач образовательной программы образовательной организации;</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 выбора образовательной организацией учебно-методического комплекта.</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Структура рабочей программы учебного предмета, утверждается локальным нормативным актом образовательной организации.</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В связи со сложной эпидемиологической ситуацией в 2020 г. Рабочая программа по  обществознанию в первой четверти нового учебного года нуждается в корректировке. Целью корректировки я</w:t>
      </w:r>
      <w:r>
        <w:rPr>
          <w:rFonts w:eastAsia="Times New Roman" w:cs="Times New Roman" w:ascii="Times New Roman" w:hAnsi="Times New Roman"/>
          <w:bCs/>
          <w:color w:val="auto"/>
          <w:sz w:val="24"/>
          <w:szCs w:val="24"/>
        </w:rPr>
        <w:t>вляется</w:t>
      </w:r>
      <w:r>
        <w:rPr>
          <w:rFonts w:eastAsia="Times New Roman" w:cs="Times New Roman" w:ascii="Times New Roman" w:hAnsi="Times New Roman"/>
          <w:color w:val="auto"/>
          <w:sz w:val="24"/>
          <w:szCs w:val="24"/>
        </w:rPr>
        <w:t xml:space="preserve"> организация повторения программного содержания по предмету «обществознание» с учетом необходимости повторения  тем,  которые рассматривались в четвертой четверти 2019/2020 учебного года.</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В 6 классе начинается изучение предмета «обществознание», рабочая программа не требует корректировки. Первые занятия в 7-9–х классах целесообразно планировать для повторения и закрепления содержания, изучаемого в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четверти предыдущего года. Однако, особенностью изучения предмета «обществознание» в 6 классе является то, что программой в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четверти отводится значительное количество учебного времени на организацию повторения изученного материала за год. Поэтому целесообразно при изучении обществознания в первой четверти 7 класса повторить основные вопросы содержания курса за 6 класс.  При организации вводного повторения по обществознанию в начале 2020-2021 учебного года наибольшие сложности могут возникнуть в 8-9 классах, что связано со значительным объёмом учебного материала, изучаемого в этих классах, и малым количеством резервных часов. В 8-9 классах вводное повторение организуется за счет перераспределения часов на изучение ряда тем курса.</w:t>
      </w:r>
    </w:p>
    <w:p>
      <w:pPr>
        <w:pStyle w:val="Normal"/>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В рабочих программах по обществознанию средней школы предусмотрено достаточное количество </w:t>
      </w:r>
      <w:r>
        <w:rPr>
          <w:rFonts w:cs="Times New Roman" w:ascii="Times New Roman" w:hAnsi="Times New Roman"/>
          <w:b/>
          <w:sz w:val="24"/>
          <w:szCs w:val="24"/>
        </w:rPr>
        <w:t>резервных часов</w:t>
      </w:r>
      <w:r>
        <w:rPr>
          <w:rFonts w:cs="Times New Roman" w:ascii="Times New Roman" w:hAnsi="Times New Roman"/>
          <w:sz w:val="24"/>
          <w:szCs w:val="24"/>
        </w:rPr>
        <w:t xml:space="preserve">, что позволяет эффективно организовать повторения предметного содержания обществознания в 10-11-х классах за счет этих часов (количество резервных часов доходит до 7), а также повторение предметного содержания обществознания возможно организовать за счет перераспределения часов на изучение ряда тем курса. </w:t>
      </w:r>
    </w:p>
    <w:p>
      <w:pPr>
        <w:pStyle w:val="Normal"/>
        <w:spacing w:lineRule="auto" w:line="240" w:before="0" w:after="0"/>
        <w:ind w:firstLine="709"/>
        <w:jc w:val="both"/>
        <w:rPr/>
      </w:pPr>
      <w:r>
        <w:rPr>
          <w:rFonts w:cs="Times New Roman" w:ascii="Times New Roman" w:hAnsi="Times New Roman"/>
          <w:sz w:val="24"/>
          <w:szCs w:val="24"/>
        </w:rPr>
        <w:t xml:space="preserve">При организации вводного повторения рекомендуется проведение входной диагностики (в 7-9-х классах в формате всероссийских проверочных работ (См. </w:t>
      </w:r>
      <w:hyperlink r:id="rId2">
        <w:r>
          <w:rPr>
            <w:rStyle w:val="Style14"/>
            <w:rFonts w:cs="Times New Roman" w:ascii="Times New Roman" w:hAnsi="Times New Roman"/>
            <w:sz w:val="24"/>
            <w:szCs w:val="24"/>
          </w:rPr>
          <w:t>https://fioco.ru/obraztsi_i_opisaniya_proverochnyh_rabot_2020</w:t>
        </w:r>
      </w:hyperlink>
      <w:r>
        <w:rPr>
          <w:rFonts w:cs="Times New Roman" w:ascii="Times New Roman" w:hAnsi="Times New Roman"/>
          <w:sz w:val="24"/>
          <w:szCs w:val="24"/>
        </w:rPr>
        <w:t xml:space="preserve">),  в 10-м классе - в формате заданий ОГЭ,  в 11-м классе – в формате заданий ЕГЭ). Входная диагностика имеет своей целью выявление области затруднений при освоении обучающимися предметного содержания курса обществознания за предыдущий учебный период, включая период изучения предмета в дистанционном режиме, и при необходимости коррекцию рабочих программ учителя. Отметки по результатам входной диагностики </w:t>
      </w:r>
      <w:r>
        <w:rPr>
          <w:rFonts w:cs="Times New Roman" w:ascii="Times New Roman" w:hAnsi="Times New Roman"/>
          <w:b/>
          <w:sz w:val="24"/>
          <w:szCs w:val="24"/>
        </w:rPr>
        <w:t>не выставляются.</w:t>
      </w:r>
    </w:p>
    <w:p>
      <w:pPr>
        <w:pStyle w:val="Normal"/>
        <w:tabs>
          <w:tab w:val="clear" w:pos="720"/>
          <w:tab w:val="left" w:pos="709" w:leader="none"/>
        </w:tabs>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Следует отметить, что курс обществознания </w:t>
      </w:r>
      <w:r>
        <w:rPr>
          <w:rFonts w:eastAsia="Times New Roman" w:cs="Times New Roman" w:ascii="Times New Roman" w:hAnsi="Times New Roman"/>
          <w:sz w:val="24"/>
          <w:szCs w:val="24"/>
        </w:rPr>
        <w:t xml:space="preserve">на уровне основного общего и среднего общего образования </w:t>
      </w:r>
      <w:r>
        <w:rPr>
          <w:rFonts w:cs="Times New Roman" w:ascii="Times New Roman" w:hAnsi="Times New Roman"/>
          <w:sz w:val="24"/>
          <w:szCs w:val="24"/>
        </w:rPr>
        <w:t xml:space="preserve">представляет собой два самостоятельных концентра. Содержание учебного предмета «Обществознание» в 10-11-х классах обеспечивает преемственность с содержанием учебного предмета «Обществознание» на уровне основного общего образования. Это достигается путем углубленного изучения тем, освоенных ранее в основной школе, раскрытия ряда вопросов на более высоком теоретическом уровне, введения нового содержания, расширения понятийного аппарата. </w:t>
      </w:r>
    </w:p>
    <w:p>
      <w:pPr>
        <w:pStyle w:val="Normal"/>
        <w:tabs>
          <w:tab w:val="clear" w:pos="720"/>
          <w:tab w:val="left" w:pos="709" w:leader="none"/>
        </w:tabs>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В 10-м классе целесообразно сосредоточиться на повторении тем, связанных с разделом «Политика», поскольку программное содержание раздела «Право» в данном классе будет изучаться во втором полугодии и материал 9-го класса будет еще раз изучаться в данном концентре (в том числе и учебное содержание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четверти 9 класса). Диагностическая работа в этом случае составляется на основе кодификатора ОГЭ.</w:t>
      </w:r>
    </w:p>
    <w:p>
      <w:pPr>
        <w:pStyle w:val="Normal"/>
        <w:tabs>
          <w:tab w:val="clear" w:pos="720"/>
          <w:tab w:val="left" w:pos="709" w:leader="none"/>
        </w:tabs>
        <w:spacing w:lineRule="auto" w:line="240" w:before="0" w:after="0"/>
        <w:ind w:firstLine="709"/>
        <w:jc w:val="both"/>
        <w:rPr/>
      </w:pPr>
      <w:r>
        <w:rPr>
          <w:rFonts w:cs="Times New Roman" w:ascii="Times New Roman" w:hAnsi="Times New Roman"/>
          <w:sz w:val="24"/>
          <w:szCs w:val="24"/>
        </w:rPr>
        <w:t>В 11-м классе при составлении диагностической работы целесообразно включение лишь тех содержательных единиц, которые были изучены учащимися в предшествующем классе, особенно во втором полугодии. При этом за основу целесообразно принять задания ЕГЭ.</w:t>
      </w:r>
    </w:p>
    <w:p>
      <w:pPr>
        <w:pStyle w:val="Normal"/>
        <w:tabs>
          <w:tab w:val="clear" w:pos="720"/>
          <w:tab w:val="left" w:pos="709" w:leader="none"/>
        </w:tabs>
        <w:spacing w:lineRule="auto" w:line="240" w:before="0" w:after="0"/>
        <w:ind w:firstLine="709"/>
        <w:jc w:val="both"/>
        <w:rPr>
          <w:rFonts w:ascii="Times New Roman" w:hAnsi="Times New Roman"/>
          <w:sz w:val="24"/>
          <w:szCs w:val="24"/>
        </w:rPr>
      </w:pPr>
      <w:r>
        <w:rPr>
          <w:rFonts w:cs="Times New Roman" w:ascii="Times New Roman" w:hAnsi="Times New Roman"/>
          <w:sz w:val="24"/>
          <w:szCs w:val="24"/>
        </w:rPr>
        <w:t xml:space="preserve">Варианты корректировки тематического  планирования </w:t>
      </w:r>
      <w:r>
        <w:rPr>
          <w:rFonts w:cs="Times New Roman" w:ascii="Times New Roman" w:hAnsi="Times New Roman"/>
          <w:sz w:val="24"/>
          <w:szCs w:val="24"/>
          <w:lang w:val="en-US"/>
        </w:rPr>
        <w:t>I</w:t>
      </w:r>
      <w:r>
        <w:rPr>
          <w:rFonts w:cs="Times New Roman" w:ascii="Times New Roman" w:hAnsi="Times New Roman"/>
          <w:sz w:val="24"/>
          <w:szCs w:val="24"/>
        </w:rPr>
        <w:t xml:space="preserve"> четверти 7-9 класс, сентябрь-октябрь 10-11 класс, представленные в таблицах, носят примерный характер, поскольку ситуация в образовательных учреждениях может существенно различаться с точки зрения выполнения программ предшествующего учебного года, используемых учебно-методических комплексов по предмету. Поэтому учитель </w:t>
      </w:r>
      <w:r>
        <w:rPr>
          <w:rFonts w:cs="Times New Roman" w:ascii="Times New Roman" w:hAnsi="Times New Roman"/>
          <w:b/>
          <w:bCs/>
          <w:sz w:val="24"/>
          <w:szCs w:val="24"/>
        </w:rPr>
        <w:t xml:space="preserve">может </w:t>
      </w:r>
      <w:r>
        <w:rPr>
          <w:rFonts w:cs="Times New Roman" w:ascii="Times New Roman" w:hAnsi="Times New Roman"/>
          <w:sz w:val="24"/>
          <w:szCs w:val="24"/>
        </w:rPr>
        <w:t xml:space="preserve">предложить </w:t>
      </w:r>
      <w:r>
        <w:rPr>
          <w:rFonts w:cs="Times New Roman" w:ascii="Times New Roman" w:hAnsi="Times New Roman"/>
          <w:b/>
          <w:bCs/>
          <w:sz w:val="24"/>
          <w:szCs w:val="24"/>
        </w:rPr>
        <w:t xml:space="preserve">обоснованный </w:t>
      </w:r>
      <w:r>
        <w:rPr>
          <w:rFonts w:cs="Times New Roman" w:ascii="Times New Roman" w:hAnsi="Times New Roman"/>
          <w:sz w:val="24"/>
          <w:szCs w:val="24"/>
        </w:rPr>
        <w:t xml:space="preserve">собственный подход в части структурирования учебного материала, определения последовательности изучения этого материала согласно выбранному УМК, опираясь на уровень обученности класса. Таким образом, при разработке календарно-тематического плана допускается: </w:t>
      </w:r>
    </w:p>
    <w:p>
      <w:pPr>
        <w:pStyle w:val="Normal"/>
        <w:widowControl/>
        <w:numPr>
          <w:ilvl w:val="0"/>
          <w:numId w:val="4"/>
        </w:numPr>
        <w:tabs>
          <w:tab w:val="clear" w:pos="720"/>
          <w:tab w:val="left" w:pos="1005" w:leader="none"/>
        </w:tabs>
        <w:bidi w:val="0"/>
        <w:spacing w:lineRule="auto" w:line="240" w:before="0" w:after="0"/>
        <w:ind w:left="0" w:right="0" w:firstLine="737"/>
        <w:jc w:val="both"/>
        <w:rPr>
          <w:rFonts w:ascii="Times New Roman" w:hAnsi="Times New Roman"/>
          <w:sz w:val="24"/>
          <w:szCs w:val="24"/>
        </w:rPr>
      </w:pPr>
      <w:r>
        <w:rPr>
          <w:rFonts w:eastAsia="" w:cs="Times New Roman" w:ascii="Times New Roman" w:hAnsi="Times New Roman" w:eastAsiaTheme="minorEastAsia"/>
          <w:sz w:val="24"/>
          <w:szCs w:val="24"/>
          <w:lang w:eastAsia="ru-RU"/>
        </w:rPr>
        <w:t xml:space="preserve">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 </w:t>
      </w:r>
    </w:p>
    <w:p>
      <w:pPr>
        <w:pStyle w:val="Normal"/>
        <w:widowControl/>
        <w:numPr>
          <w:ilvl w:val="0"/>
          <w:numId w:val="4"/>
        </w:numPr>
        <w:tabs>
          <w:tab w:val="clear" w:pos="720"/>
          <w:tab w:val="left" w:pos="1005" w:leader="none"/>
        </w:tabs>
        <w:bidi w:val="0"/>
        <w:spacing w:lineRule="auto" w:line="240" w:before="0" w:after="0"/>
        <w:ind w:left="0" w:right="0" w:firstLine="737"/>
        <w:jc w:val="both"/>
        <w:rPr>
          <w:rFonts w:ascii="Times New Roman" w:hAnsi="Times New Roman"/>
          <w:sz w:val="24"/>
          <w:szCs w:val="24"/>
        </w:rPr>
      </w:pPr>
      <w:r>
        <w:rPr>
          <w:rFonts w:eastAsia="" w:cs="Times New Roman" w:ascii="Times New Roman" w:hAnsi="Times New Roman" w:eastAsiaTheme="minorEastAsia"/>
          <w:sz w:val="24"/>
          <w:szCs w:val="24"/>
          <w:lang w:eastAsia="ru-RU"/>
        </w:rPr>
        <w:t xml:space="preserve">конкретизация и детализация дидактических единиц; </w:t>
      </w:r>
    </w:p>
    <w:p>
      <w:pPr>
        <w:pStyle w:val="Normal"/>
        <w:widowControl/>
        <w:numPr>
          <w:ilvl w:val="0"/>
          <w:numId w:val="4"/>
        </w:numPr>
        <w:tabs>
          <w:tab w:val="clear" w:pos="720"/>
          <w:tab w:val="left" w:pos="1005" w:leader="none"/>
        </w:tabs>
        <w:bidi w:val="0"/>
        <w:spacing w:lineRule="auto" w:line="240" w:before="0" w:after="0"/>
        <w:ind w:left="0" w:right="0" w:firstLine="737"/>
        <w:jc w:val="both"/>
        <w:rPr>
          <w:rFonts w:ascii="Times New Roman" w:hAnsi="Times New Roman"/>
          <w:sz w:val="24"/>
          <w:szCs w:val="24"/>
        </w:rPr>
      </w:pPr>
      <w:r>
        <w:rPr>
          <w:rFonts w:eastAsia="" w:cs="Times New Roman" w:ascii="Times New Roman" w:hAnsi="Times New Roman" w:eastAsiaTheme="minorEastAsia"/>
          <w:sz w:val="24"/>
          <w:szCs w:val="24"/>
          <w:lang w:eastAsia="ru-RU"/>
        </w:rPr>
        <w:t xml:space="preserve">определение логически связанного и педагогически обоснованного порядка изучения материала. </w:t>
      </w:r>
      <w:r>
        <w:br w:type="page"/>
      </w:r>
    </w:p>
    <w:p>
      <w:pPr>
        <w:pStyle w:val="Normal"/>
        <w:spacing w:lineRule="auto" w:line="360" w:before="0" w:after="0"/>
        <w:jc w:val="center"/>
        <w:rPr/>
      </w:pPr>
      <w:r>
        <w:rPr>
          <w:rFonts w:cs="Times New Roman" w:ascii="Times New Roman" w:hAnsi="Times New Roman"/>
          <w:b/>
          <w:sz w:val="28"/>
          <w:szCs w:val="28"/>
        </w:rPr>
        <w:t>7 класс</w:t>
      </w:r>
    </w:p>
    <w:tbl>
      <w:tblPr>
        <w:tblStyle w:val="1"/>
        <w:tblW w:w="9571" w:type="dxa"/>
        <w:jc w:val="left"/>
        <w:tblInd w:w="0" w:type="dxa"/>
        <w:tblCellMar>
          <w:top w:w="0" w:type="dxa"/>
          <w:left w:w="108" w:type="dxa"/>
          <w:bottom w:w="0" w:type="dxa"/>
          <w:right w:w="108" w:type="dxa"/>
        </w:tblCellMar>
        <w:tblLook w:firstRow="1" w:noVBand="1" w:lastRow="0" w:firstColumn="1" w:lastColumn="0" w:noHBand="0" w:val="04a0"/>
      </w:tblPr>
      <w:tblGrid>
        <w:gridCol w:w="617"/>
        <w:gridCol w:w="2208"/>
        <w:gridCol w:w="3087"/>
        <w:gridCol w:w="991"/>
        <w:gridCol w:w="2668"/>
      </w:tblGrid>
      <w:tr>
        <w:trPr/>
        <w:tc>
          <w:tcPr>
            <w:tcW w:w="617" w:type="dxa"/>
            <w:tcBorders/>
            <w:shd w:fill="auto" w:val="clear"/>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208" w:type="dxa"/>
            <w:tcBorders/>
            <w:shd w:fill="auto" w:val="clear"/>
          </w:tcPr>
          <w:p>
            <w:pPr>
              <w:pStyle w:val="Normal"/>
              <w:spacing w:lineRule="auto" w:line="240" w:before="0" w:after="0"/>
              <w:jc w:val="both"/>
              <w:rPr/>
            </w:pPr>
            <w:r>
              <w:rPr>
                <w:rFonts w:cs="Times New Roman" w:ascii="Times New Roman" w:hAnsi="Times New Roman"/>
                <w:sz w:val="24"/>
                <w:szCs w:val="24"/>
              </w:rPr>
              <w:t>Темы, планируемые   к изучению  в соответствии с рабочей программой</w:t>
            </w:r>
          </w:p>
        </w:tc>
        <w:tc>
          <w:tcPr>
            <w:tcW w:w="3087" w:type="dxa"/>
            <w:tcBorders/>
            <w:shd w:fill="auto" w:val="clear"/>
          </w:tcPr>
          <w:p>
            <w:pPr>
              <w:pStyle w:val="Normal"/>
              <w:spacing w:lineRule="auto" w:line="240" w:before="0" w:after="0"/>
              <w:jc w:val="both"/>
              <w:rPr/>
            </w:pPr>
            <w:r>
              <w:rPr>
                <w:rFonts w:cs="Times New Roman" w:ascii="Times New Roman" w:hAnsi="Times New Roman"/>
                <w:sz w:val="24"/>
                <w:szCs w:val="24"/>
              </w:rPr>
              <w:t xml:space="preserve">Темы, рекомендуемые к изучению </w:t>
            </w:r>
          </w:p>
        </w:tc>
        <w:tc>
          <w:tcPr>
            <w:tcW w:w="991" w:type="dxa"/>
            <w:tcBorders/>
            <w:shd w:fill="auto" w:val="clear"/>
          </w:tcPr>
          <w:p>
            <w:pPr>
              <w:pStyle w:val="Normal"/>
              <w:spacing w:lineRule="auto" w:line="240" w:before="0" w:after="0"/>
              <w:jc w:val="center"/>
              <w:rPr/>
            </w:pPr>
            <w:r>
              <w:rPr>
                <w:rFonts w:cs="Times New Roman" w:ascii="Times New Roman" w:hAnsi="Times New Roman"/>
                <w:sz w:val="24"/>
                <w:szCs w:val="24"/>
              </w:rPr>
              <w:t>Кол-во час.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668" w:type="dxa"/>
            <w:tcBorders/>
            <w:shd w:fill="auto" w:val="clear"/>
          </w:tcPr>
          <w:p>
            <w:pPr>
              <w:pStyle w:val="Normal"/>
              <w:spacing w:lineRule="auto" w:line="240" w:before="0" w:after="0"/>
              <w:jc w:val="both"/>
              <w:rPr/>
            </w:pPr>
            <w:r>
              <w:rPr>
                <w:rFonts w:cs="Times New Roman" w:ascii="Times New Roman" w:hAnsi="Times New Roman"/>
                <w:sz w:val="24"/>
                <w:szCs w:val="24"/>
              </w:rPr>
              <w:t>Основные вопросы содержания</w:t>
            </w:r>
          </w:p>
        </w:tc>
      </w:tr>
      <w:tr>
        <w:trPr/>
        <w:tc>
          <w:tcPr>
            <w:tcW w:w="617" w:type="dxa"/>
            <w:tcBorders/>
            <w:shd w:fill="auto" w:val="clear"/>
          </w:tcPr>
          <w:p>
            <w:pPr>
              <w:pStyle w:val="Normal"/>
              <w:spacing w:lineRule="auto" w:line="240" w:before="0" w:after="0"/>
              <w:jc w:val="both"/>
              <w:rPr/>
            </w:pPr>
            <w:r>
              <w:rPr>
                <w:rFonts w:cs="Times New Roman" w:ascii="Times New Roman" w:hAnsi="Times New Roman"/>
                <w:sz w:val="24"/>
                <w:szCs w:val="24"/>
              </w:rPr>
              <w:t>1.</w:t>
            </w:r>
          </w:p>
        </w:tc>
        <w:tc>
          <w:tcPr>
            <w:tcW w:w="2208" w:type="dxa"/>
            <w:tcBorders/>
            <w:shd w:fill="auto" w:val="clear"/>
          </w:tcPr>
          <w:p>
            <w:pPr>
              <w:pStyle w:val="Normal"/>
              <w:spacing w:lineRule="auto" w:line="240" w:before="0" w:after="0"/>
              <w:jc w:val="both"/>
              <w:rPr/>
            </w:pPr>
            <w:r>
              <w:rPr>
                <w:rFonts w:cs="Times New Roman" w:ascii="Times New Roman" w:hAnsi="Times New Roman"/>
                <w:sz w:val="24"/>
                <w:szCs w:val="24"/>
              </w:rPr>
              <w:t xml:space="preserve">Введение в изучение курса «Обществознание. 7 класс».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87" w:type="dxa"/>
            <w:tcBorders/>
            <w:shd w:fill="auto" w:val="clear"/>
          </w:tcPr>
          <w:p>
            <w:pPr>
              <w:pStyle w:val="Normal"/>
              <w:spacing w:lineRule="auto" w:line="240" w:before="0" w:after="0"/>
              <w:jc w:val="both"/>
              <w:rPr/>
            </w:pPr>
            <w:r>
              <w:rPr>
                <w:rFonts w:cs="Times New Roman" w:ascii="Times New Roman" w:hAnsi="Times New Roman"/>
                <w:sz w:val="24"/>
                <w:szCs w:val="24"/>
              </w:rPr>
              <w:t xml:space="preserve">Вводное повторение основного содержания курса обществознания за 6 класс (включая тему «Нравственные основы жизни»,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четверть, 6 класс)</w:t>
            </w:r>
            <w:r>
              <w:rPr>
                <w:rFonts w:cs="Times New Roman" w:ascii="Times New Roman" w:hAnsi="Times New Roman"/>
                <w:b/>
                <w:sz w:val="24"/>
                <w:szCs w:val="24"/>
              </w:rPr>
              <w:t xml:space="preserve">. </w:t>
            </w:r>
          </w:p>
          <w:p>
            <w:pPr>
              <w:pStyle w:val="Normal"/>
              <w:spacing w:lineRule="auto" w:line="240" w:before="0" w:after="0"/>
              <w:jc w:val="both"/>
              <w:rPr/>
            </w:pPr>
            <w:r>
              <w:rPr>
                <w:rFonts w:cs="Times New Roman" w:ascii="Times New Roman" w:hAnsi="Times New Roman"/>
                <w:sz w:val="24"/>
                <w:szCs w:val="24"/>
              </w:rPr>
              <w:t xml:space="preserve">Введение в изучение курса «Обществознание. 7 класс». </w:t>
            </w:r>
          </w:p>
          <w:p>
            <w:pPr>
              <w:pStyle w:val="Normal"/>
              <w:spacing w:lineRule="auto" w:line="240" w:before="0" w:after="0"/>
              <w:jc w:val="both"/>
              <w:rPr/>
            </w:pPr>
            <w:r>
              <w:rPr>
                <w:rFonts w:cs="Times New Roman" w:ascii="Times New Roman" w:hAnsi="Times New Roman"/>
                <w:sz w:val="24"/>
                <w:szCs w:val="24"/>
              </w:rPr>
              <w:t>Входная диагностика.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1" w:type="dxa"/>
            <w:tcBorders/>
            <w:shd w:fill="auto" w:val="clear"/>
          </w:tcPr>
          <w:p>
            <w:pPr>
              <w:pStyle w:val="Normal"/>
              <w:spacing w:lineRule="auto" w:line="240" w:before="0" w:after="0"/>
              <w:jc w:val="both"/>
              <w:rPr/>
            </w:pPr>
            <w:r>
              <w:rPr>
                <w:rFonts w:cs="Times New Roman" w:ascii="Times New Roman" w:hAnsi="Times New Roman"/>
                <w:sz w:val="24"/>
                <w:szCs w:val="24"/>
              </w:rPr>
              <w:t>3 ч.</w:t>
            </w:r>
          </w:p>
        </w:tc>
        <w:tc>
          <w:tcPr>
            <w:tcW w:w="2668" w:type="dxa"/>
            <w:tcBorders/>
            <w:shd w:fill="auto" w:val="clear"/>
          </w:tcPr>
          <w:p>
            <w:pPr>
              <w:pStyle w:val="Normal"/>
              <w:spacing w:lineRule="auto" w:line="240" w:before="0" w:after="0"/>
              <w:jc w:val="both"/>
              <w:rPr/>
            </w:pPr>
            <w:r>
              <w:rPr>
                <w:rFonts w:cs="Times New Roman" w:ascii="Times New Roman" w:hAnsi="Times New Roman"/>
                <w:sz w:val="24"/>
                <w:szCs w:val="24"/>
              </w:rPr>
              <w:t>Человек в системе общественных отношений.</w:t>
            </w:r>
          </w:p>
          <w:p>
            <w:pPr>
              <w:pStyle w:val="Normal"/>
              <w:spacing w:lineRule="auto" w:line="240" w:before="0" w:after="0"/>
              <w:jc w:val="both"/>
              <w:rPr/>
            </w:pPr>
            <w:r>
              <w:rPr>
                <w:rFonts w:cs="Times New Roman" w:ascii="Times New Roman" w:hAnsi="Times New Roman"/>
                <w:sz w:val="24"/>
                <w:szCs w:val="24"/>
              </w:rPr>
              <w:t xml:space="preserve">Нравственные основы жизни.  Гуманизм и гуманное отношение к людям. Ответственность человека за свои действия (основные вопросы содержания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четверти, 6 класс).</w:t>
            </w:r>
          </w:p>
          <w:p>
            <w:pPr>
              <w:pStyle w:val="Normal"/>
              <w:spacing w:lineRule="auto" w:line="240" w:before="0" w:after="0"/>
              <w:jc w:val="both"/>
              <w:rPr/>
            </w:pPr>
            <w:r>
              <w:rPr>
                <w:rFonts w:cs="Times New Roman" w:ascii="Times New Roman" w:hAnsi="Times New Roman"/>
                <w:sz w:val="24"/>
                <w:szCs w:val="24"/>
              </w:rPr>
              <w:t>Основные понятия курса обществознания за 6 класс: «человек», «деятельность», «общество», «сферы общества», примеры взаимодействия сфер общества.</w:t>
            </w:r>
          </w:p>
        </w:tc>
      </w:tr>
      <w:tr>
        <w:trPr/>
        <w:tc>
          <w:tcPr>
            <w:tcW w:w="617" w:type="dxa"/>
            <w:tcBorders/>
            <w:shd w:fill="auto" w:val="clear"/>
          </w:tcPr>
          <w:p>
            <w:pPr>
              <w:pStyle w:val="Normal"/>
              <w:spacing w:lineRule="auto" w:line="240" w:before="0" w:after="0"/>
              <w:jc w:val="both"/>
              <w:rPr/>
            </w:pPr>
            <w:r>
              <w:rPr>
                <w:rFonts w:cs="Times New Roman" w:ascii="Times New Roman" w:hAnsi="Times New Roman"/>
                <w:sz w:val="24"/>
                <w:szCs w:val="24"/>
              </w:rPr>
              <w:t>2.</w:t>
            </w:r>
          </w:p>
        </w:tc>
        <w:tc>
          <w:tcPr>
            <w:tcW w:w="2208" w:type="dxa"/>
            <w:tcBorders/>
            <w:shd w:fill="auto" w:val="clear"/>
          </w:tcPr>
          <w:p>
            <w:pPr>
              <w:pStyle w:val="Normal"/>
              <w:spacing w:lineRule="auto" w:line="240" w:before="0" w:after="0"/>
              <w:jc w:val="both"/>
              <w:rPr/>
            </w:pPr>
            <w:r>
              <w:rPr>
                <w:rFonts w:cs="Times New Roman" w:ascii="Times New Roman" w:hAnsi="Times New Roman"/>
                <w:sz w:val="24"/>
                <w:szCs w:val="24"/>
              </w:rPr>
              <w:t>Регулирование поведения людей в обществе</w:t>
            </w:r>
          </w:p>
        </w:tc>
        <w:tc>
          <w:tcPr>
            <w:tcW w:w="3087" w:type="dxa"/>
            <w:tcBorders/>
            <w:shd w:fill="auto" w:val="clear"/>
          </w:tcPr>
          <w:p>
            <w:pPr>
              <w:pStyle w:val="Normal"/>
              <w:spacing w:lineRule="auto" w:line="240" w:before="0" w:after="0"/>
              <w:jc w:val="both"/>
              <w:rPr/>
            </w:pPr>
            <w:r>
              <w:rPr>
                <w:rFonts w:cs="Times New Roman" w:ascii="Times New Roman" w:hAnsi="Times New Roman"/>
                <w:sz w:val="24"/>
                <w:szCs w:val="24"/>
              </w:rPr>
              <w:t>Регулирование поведения людей в обществе</w:t>
            </w:r>
          </w:p>
        </w:tc>
        <w:tc>
          <w:tcPr>
            <w:tcW w:w="991" w:type="dxa"/>
            <w:tcBorders/>
            <w:shd w:fill="auto" w:val="clear"/>
          </w:tcPr>
          <w:p>
            <w:pPr>
              <w:pStyle w:val="Normal"/>
              <w:spacing w:lineRule="auto" w:line="240" w:before="0" w:after="0"/>
              <w:jc w:val="both"/>
              <w:rPr/>
            </w:pPr>
            <w:r>
              <w:rPr>
                <w:rFonts w:cs="Times New Roman" w:ascii="Times New Roman" w:hAnsi="Times New Roman"/>
                <w:sz w:val="24"/>
                <w:szCs w:val="24"/>
              </w:rPr>
              <w:t xml:space="preserve">5 ч. </w:t>
            </w:r>
          </w:p>
        </w:tc>
        <w:tc>
          <w:tcPr>
            <w:tcW w:w="2668" w:type="dxa"/>
            <w:tcBorders/>
            <w:shd w:fill="auto" w:val="clear"/>
          </w:tcPr>
          <w:p>
            <w:pPr>
              <w:pStyle w:val="Normal"/>
              <w:spacing w:lineRule="auto" w:line="240" w:before="0" w:after="0"/>
              <w:jc w:val="both"/>
              <w:rPr/>
            </w:pPr>
            <w:r>
              <w:rPr>
                <w:rFonts w:cs="Times New Roman" w:ascii="Times New Roman" w:hAnsi="Times New Roman"/>
                <w:sz w:val="24"/>
                <w:szCs w:val="24"/>
              </w:rPr>
              <w:t>Социальные нормы и правила общественной жизни. Права и свободы человека и гражданина в России, их гарантии. Конституционные обязанности гражданина.</w:t>
            </w:r>
          </w:p>
          <w:p>
            <w:pPr>
              <w:pStyle w:val="Normal"/>
              <w:spacing w:lineRule="auto" w:line="240" w:before="0" w:after="0"/>
              <w:jc w:val="both"/>
              <w:rPr/>
            </w:pPr>
            <w:r>
              <w:rPr>
                <w:rFonts w:cs="Times New Roman" w:ascii="Times New Roman" w:hAnsi="Times New Roman"/>
                <w:sz w:val="24"/>
                <w:szCs w:val="24"/>
              </w:rPr>
              <w:t>Механизмы реализации и защиты прав и свобод человека и гражданина.</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center"/>
        <w:rPr/>
      </w:pPr>
      <w:r>
        <w:rPr>
          <w:rFonts w:cs="Times New Roman" w:ascii="Times New Roman" w:hAnsi="Times New Roman"/>
          <w:b/>
          <w:sz w:val="28"/>
          <w:szCs w:val="28"/>
        </w:rPr>
        <w:t>8 класс</w:t>
      </w:r>
    </w:p>
    <w:tbl>
      <w:tblPr>
        <w:tblStyle w:val="1"/>
        <w:tblW w:w="9571" w:type="dxa"/>
        <w:jc w:val="left"/>
        <w:tblInd w:w="0" w:type="dxa"/>
        <w:tblCellMar>
          <w:top w:w="0" w:type="dxa"/>
          <w:left w:w="108" w:type="dxa"/>
          <w:bottom w:w="0" w:type="dxa"/>
          <w:right w:w="108" w:type="dxa"/>
        </w:tblCellMar>
        <w:tblLook w:firstRow="1" w:noVBand="1" w:lastRow="0" w:firstColumn="1" w:lastColumn="0" w:noHBand="0" w:val="04a0"/>
      </w:tblPr>
      <w:tblGrid>
        <w:gridCol w:w="535"/>
        <w:gridCol w:w="2119"/>
        <w:gridCol w:w="3259"/>
        <w:gridCol w:w="992"/>
        <w:gridCol w:w="2666"/>
      </w:tblGrid>
      <w:tr>
        <w:trPr/>
        <w:tc>
          <w:tcPr>
            <w:tcW w:w="535" w:type="dxa"/>
            <w:tcBorders/>
            <w:shd w:fill="auto" w:val="clear"/>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119" w:type="dxa"/>
            <w:tcBorders/>
            <w:shd w:fill="auto" w:val="clear"/>
          </w:tcPr>
          <w:p>
            <w:pPr>
              <w:pStyle w:val="Normal"/>
              <w:spacing w:lineRule="auto" w:line="240" w:before="0" w:after="0"/>
              <w:jc w:val="both"/>
              <w:rPr/>
            </w:pPr>
            <w:r>
              <w:rPr>
                <w:rFonts w:cs="Times New Roman" w:ascii="Times New Roman" w:hAnsi="Times New Roman"/>
                <w:sz w:val="24"/>
                <w:szCs w:val="24"/>
              </w:rPr>
              <w:t>Темы, планируемые   к изучению  в соответствии с рабочей программой</w:t>
            </w:r>
          </w:p>
        </w:tc>
        <w:tc>
          <w:tcPr>
            <w:tcW w:w="3259" w:type="dxa"/>
            <w:tcBorders/>
            <w:shd w:fill="auto" w:val="clear"/>
          </w:tcPr>
          <w:p>
            <w:pPr>
              <w:pStyle w:val="Normal"/>
              <w:spacing w:lineRule="auto" w:line="240" w:before="0" w:after="0"/>
              <w:jc w:val="both"/>
              <w:rPr/>
            </w:pPr>
            <w:r>
              <w:rPr>
                <w:rFonts w:cs="Times New Roman" w:ascii="Times New Roman" w:hAnsi="Times New Roman"/>
                <w:sz w:val="24"/>
                <w:szCs w:val="24"/>
              </w:rPr>
              <w:t xml:space="preserve">Темы, рекомендуемые к изучению </w:t>
            </w:r>
          </w:p>
        </w:tc>
        <w:tc>
          <w:tcPr>
            <w:tcW w:w="992" w:type="dxa"/>
            <w:tcBorders/>
            <w:shd w:fill="auto" w:val="clear"/>
          </w:tcPr>
          <w:p>
            <w:pPr>
              <w:pStyle w:val="Normal"/>
              <w:spacing w:lineRule="auto" w:line="240" w:before="0" w:after="0"/>
              <w:jc w:val="center"/>
              <w:rPr/>
            </w:pPr>
            <w:r>
              <w:rPr>
                <w:rFonts w:cs="Times New Roman" w:ascii="Times New Roman" w:hAnsi="Times New Roman"/>
                <w:sz w:val="24"/>
                <w:szCs w:val="24"/>
              </w:rPr>
              <w:t>Кол-во час.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666" w:type="dxa"/>
            <w:tcBorders/>
            <w:shd w:fill="auto" w:val="clear"/>
          </w:tcPr>
          <w:p>
            <w:pPr>
              <w:pStyle w:val="Normal"/>
              <w:spacing w:lineRule="auto" w:line="240" w:before="0" w:after="0"/>
              <w:jc w:val="both"/>
              <w:rPr/>
            </w:pPr>
            <w:r>
              <w:rPr>
                <w:rFonts w:cs="Times New Roman" w:ascii="Times New Roman" w:hAnsi="Times New Roman"/>
                <w:sz w:val="24"/>
                <w:szCs w:val="24"/>
              </w:rPr>
              <w:t>Основные вопросы содержания</w:t>
            </w:r>
          </w:p>
        </w:tc>
      </w:tr>
      <w:tr>
        <w:trPr/>
        <w:tc>
          <w:tcPr>
            <w:tcW w:w="535" w:type="dxa"/>
            <w:tcBorders/>
            <w:shd w:fill="auto" w:val="clear"/>
          </w:tcPr>
          <w:p>
            <w:pPr>
              <w:pStyle w:val="Normal"/>
              <w:spacing w:lineRule="auto" w:line="240" w:before="0" w:after="0"/>
              <w:jc w:val="both"/>
              <w:rPr/>
            </w:pPr>
            <w:r>
              <w:rPr>
                <w:rFonts w:cs="Times New Roman" w:ascii="Times New Roman" w:hAnsi="Times New Roman"/>
                <w:sz w:val="24"/>
                <w:szCs w:val="24"/>
              </w:rPr>
              <w:t>1.</w:t>
            </w:r>
          </w:p>
        </w:tc>
        <w:tc>
          <w:tcPr>
            <w:tcW w:w="2119" w:type="dxa"/>
            <w:tcBorders/>
            <w:shd w:fill="auto" w:val="clear"/>
          </w:tcPr>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8 класс»</w:t>
            </w:r>
          </w:p>
        </w:tc>
        <w:tc>
          <w:tcPr>
            <w:tcW w:w="3259" w:type="dxa"/>
            <w:tcBorders/>
            <w:shd w:fill="auto" w:val="clear"/>
          </w:tcPr>
          <w:p>
            <w:pPr>
              <w:pStyle w:val="Normal"/>
              <w:spacing w:lineRule="auto" w:line="240" w:before="0" w:after="0"/>
              <w:jc w:val="both"/>
              <w:rPr/>
            </w:pPr>
            <w:r>
              <w:rPr>
                <w:rFonts w:cs="Times New Roman" w:ascii="Times New Roman" w:hAnsi="Times New Roman"/>
                <w:sz w:val="24"/>
                <w:szCs w:val="24"/>
              </w:rPr>
              <w:t xml:space="preserve">Повторение темы «Человек и природа»,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четверть, 7 класс</w:t>
            </w:r>
            <w:r>
              <w:rPr>
                <w:rFonts w:cs="Times New Roman" w:ascii="Times New Roman" w:hAnsi="Times New Roman"/>
                <w:b/>
                <w:sz w:val="24"/>
                <w:szCs w:val="24"/>
              </w:rPr>
              <w:t xml:space="preserve">. </w:t>
            </w:r>
          </w:p>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8 класс». Входная диагностика.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2" w:type="dxa"/>
            <w:tcBorders/>
            <w:shd w:fill="auto" w:val="clear"/>
          </w:tcPr>
          <w:p>
            <w:pPr>
              <w:pStyle w:val="Normal"/>
              <w:spacing w:lineRule="auto" w:line="240" w:before="0" w:after="0"/>
              <w:jc w:val="both"/>
              <w:rPr/>
            </w:pPr>
            <w:r>
              <w:rPr>
                <w:rFonts w:cs="Times New Roman" w:ascii="Times New Roman" w:hAnsi="Times New Roman"/>
                <w:sz w:val="24"/>
                <w:szCs w:val="24"/>
              </w:rPr>
              <w:t>3 ч.</w:t>
            </w:r>
          </w:p>
        </w:tc>
        <w:tc>
          <w:tcPr>
            <w:tcW w:w="2666" w:type="dxa"/>
            <w:tcBorders/>
            <w:shd w:fill="auto" w:val="clear"/>
          </w:tcPr>
          <w:p>
            <w:pPr>
              <w:pStyle w:val="Normal"/>
              <w:spacing w:lineRule="auto" w:line="240" w:before="0" w:after="0"/>
              <w:jc w:val="both"/>
              <w:rPr/>
            </w:pPr>
            <w:r>
              <w:rPr>
                <w:rFonts w:cs="Times New Roman" w:ascii="Times New Roman" w:hAnsi="Times New Roman"/>
                <w:sz w:val="24"/>
                <w:szCs w:val="24"/>
              </w:rPr>
              <w:t>Человек и природа. Закон на страже природы. Необходимость активной деятельности по охране природы, примеры природоохранной деятельности государства  и экологической морали гражданина.</w:t>
            </w:r>
            <w:r>
              <w:rPr>
                <w:rFonts w:cs="Times New Roman" w:ascii="Times New Roman" w:hAnsi="Times New Roman"/>
                <w:i/>
                <w:sz w:val="24"/>
                <w:szCs w:val="24"/>
              </w:rPr>
              <w:t xml:space="preserve"> </w:t>
            </w:r>
            <w:r>
              <w:rPr>
                <w:rFonts w:cs="Times New Roman" w:ascii="Times New Roman" w:hAnsi="Times New Roman"/>
                <w:sz w:val="24"/>
                <w:szCs w:val="24"/>
              </w:rPr>
              <w:t>Регулирование поведения людей в обществе.</w:t>
            </w:r>
          </w:p>
        </w:tc>
      </w:tr>
      <w:tr>
        <w:trPr/>
        <w:tc>
          <w:tcPr>
            <w:tcW w:w="535" w:type="dxa"/>
            <w:tcBorders/>
            <w:shd w:fill="auto" w:val="clear"/>
          </w:tcPr>
          <w:p>
            <w:pPr>
              <w:pStyle w:val="Normal"/>
              <w:spacing w:lineRule="auto" w:line="240" w:before="0" w:after="0"/>
              <w:jc w:val="both"/>
              <w:rPr/>
            </w:pPr>
            <w:r>
              <w:rPr>
                <w:rFonts w:cs="Times New Roman" w:ascii="Times New Roman" w:hAnsi="Times New Roman"/>
                <w:sz w:val="24"/>
                <w:szCs w:val="24"/>
              </w:rPr>
              <w:t>2.</w:t>
            </w:r>
          </w:p>
        </w:tc>
        <w:tc>
          <w:tcPr>
            <w:tcW w:w="2119" w:type="dxa"/>
            <w:tcBorders/>
            <w:shd w:fill="auto" w:val="clear"/>
          </w:tcPr>
          <w:p>
            <w:pPr>
              <w:pStyle w:val="Normal"/>
              <w:spacing w:lineRule="auto" w:line="240" w:before="0" w:after="0"/>
              <w:jc w:val="both"/>
              <w:rPr/>
            </w:pPr>
            <w:r>
              <w:rPr>
                <w:rFonts w:cs="Times New Roman" w:ascii="Times New Roman" w:hAnsi="Times New Roman"/>
                <w:sz w:val="24"/>
                <w:szCs w:val="24"/>
              </w:rPr>
              <w:t>Личность и общество</w:t>
            </w:r>
          </w:p>
        </w:tc>
        <w:tc>
          <w:tcPr>
            <w:tcW w:w="3259" w:type="dxa"/>
            <w:tcBorders/>
            <w:shd w:fill="auto" w:val="clear"/>
          </w:tcPr>
          <w:p>
            <w:pPr>
              <w:pStyle w:val="Normal"/>
              <w:spacing w:lineRule="auto" w:line="240" w:before="0" w:after="0"/>
              <w:jc w:val="both"/>
              <w:rPr/>
            </w:pPr>
            <w:r>
              <w:rPr>
                <w:rFonts w:cs="Times New Roman" w:ascii="Times New Roman" w:hAnsi="Times New Roman"/>
                <w:sz w:val="24"/>
                <w:szCs w:val="24"/>
              </w:rPr>
              <w:t>Личность и общество</w:t>
            </w:r>
          </w:p>
        </w:tc>
        <w:tc>
          <w:tcPr>
            <w:tcW w:w="992" w:type="dxa"/>
            <w:tcBorders/>
            <w:shd w:fill="auto" w:val="clear"/>
          </w:tcPr>
          <w:p>
            <w:pPr>
              <w:pStyle w:val="Normal"/>
              <w:spacing w:lineRule="auto" w:line="240" w:before="0" w:after="0"/>
              <w:jc w:val="both"/>
              <w:rPr/>
            </w:pPr>
            <w:r>
              <w:rPr>
                <w:rFonts w:cs="Times New Roman" w:ascii="Times New Roman" w:hAnsi="Times New Roman"/>
                <w:sz w:val="24"/>
                <w:szCs w:val="24"/>
              </w:rPr>
              <w:t xml:space="preserve">5 ч. </w:t>
            </w:r>
          </w:p>
        </w:tc>
        <w:tc>
          <w:tcPr>
            <w:tcW w:w="2666" w:type="dxa"/>
            <w:tcBorders/>
            <w:shd w:fill="auto" w:val="clear"/>
          </w:tcPr>
          <w:p>
            <w:pPr>
              <w:pStyle w:val="Normal"/>
              <w:spacing w:lineRule="auto" w:line="240" w:before="0" w:after="0"/>
              <w:jc w:val="both"/>
              <w:rPr/>
            </w:pPr>
            <w:r>
              <w:rPr>
                <w:rFonts w:cs="Times New Roman" w:ascii="Times New Roman" w:hAnsi="Times New Roman"/>
                <w:sz w:val="24"/>
                <w:szCs w:val="24"/>
              </w:rPr>
              <w:t>Что делает человека человеком?  Человек, общество, природа.  Общество как форма жизнедеятельности людей.  Развитие общества.  Обобщение и систематизация знаний по теме «Личность и общество». Практикум.</w:t>
            </w:r>
          </w:p>
        </w:tc>
      </w:tr>
    </w:tbl>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pPr>
      <w:r>
        <w:rPr>
          <w:rFonts w:cs="Times New Roman" w:ascii="Times New Roman" w:hAnsi="Times New Roman"/>
          <w:b/>
          <w:sz w:val="28"/>
          <w:szCs w:val="28"/>
        </w:rPr>
        <w:t>9 класс</w:t>
      </w:r>
    </w:p>
    <w:tbl>
      <w:tblPr>
        <w:tblStyle w:val="1"/>
        <w:tblW w:w="9571" w:type="dxa"/>
        <w:jc w:val="left"/>
        <w:tblInd w:w="0" w:type="dxa"/>
        <w:tblCellMar>
          <w:top w:w="0" w:type="dxa"/>
          <w:left w:w="108" w:type="dxa"/>
          <w:bottom w:w="0" w:type="dxa"/>
          <w:right w:w="108" w:type="dxa"/>
        </w:tblCellMar>
        <w:tblLook w:firstRow="1" w:noVBand="1" w:lastRow="0" w:firstColumn="1" w:lastColumn="0" w:noHBand="0" w:val="04a0"/>
      </w:tblPr>
      <w:tblGrid>
        <w:gridCol w:w="624"/>
        <w:gridCol w:w="2339"/>
        <w:gridCol w:w="2914"/>
        <w:gridCol w:w="1026"/>
        <w:gridCol w:w="2668"/>
      </w:tblGrid>
      <w:tr>
        <w:trPr/>
        <w:tc>
          <w:tcPr>
            <w:tcW w:w="624" w:type="dxa"/>
            <w:tcBorders/>
            <w:shd w:fill="auto" w:val="clear"/>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339" w:type="dxa"/>
            <w:tcBorders/>
            <w:shd w:fill="auto" w:val="clear"/>
          </w:tcPr>
          <w:p>
            <w:pPr>
              <w:pStyle w:val="Normal"/>
              <w:spacing w:lineRule="auto" w:line="240" w:before="0" w:after="0"/>
              <w:jc w:val="both"/>
              <w:rPr/>
            </w:pPr>
            <w:r>
              <w:rPr>
                <w:rFonts w:cs="Times New Roman" w:ascii="Times New Roman" w:hAnsi="Times New Roman"/>
                <w:sz w:val="24"/>
                <w:szCs w:val="24"/>
              </w:rPr>
              <w:t>Темы, планируемые   к изучению  в соответствии с рабочей программой</w:t>
            </w:r>
          </w:p>
        </w:tc>
        <w:tc>
          <w:tcPr>
            <w:tcW w:w="2914" w:type="dxa"/>
            <w:tcBorders/>
            <w:shd w:fill="auto" w:val="clear"/>
          </w:tcPr>
          <w:p>
            <w:pPr>
              <w:pStyle w:val="Normal"/>
              <w:spacing w:lineRule="auto" w:line="240" w:before="0" w:after="0"/>
              <w:jc w:val="both"/>
              <w:rPr/>
            </w:pPr>
            <w:r>
              <w:rPr>
                <w:rFonts w:cs="Times New Roman" w:ascii="Times New Roman" w:hAnsi="Times New Roman"/>
                <w:sz w:val="24"/>
                <w:szCs w:val="24"/>
              </w:rPr>
              <w:t xml:space="preserve">Темы, рекомендуемые к изучению </w:t>
            </w:r>
          </w:p>
        </w:tc>
        <w:tc>
          <w:tcPr>
            <w:tcW w:w="1026" w:type="dxa"/>
            <w:tcBorders/>
            <w:shd w:fill="auto" w:val="clear"/>
          </w:tcPr>
          <w:p>
            <w:pPr>
              <w:pStyle w:val="Normal"/>
              <w:spacing w:lineRule="auto" w:line="240" w:before="0" w:after="0"/>
              <w:jc w:val="center"/>
              <w:rPr/>
            </w:pPr>
            <w:r>
              <w:rPr>
                <w:rFonts w:cs="Times New Roman" w:ascii="Times New Roman" w:hAnsi="Times New Roman"/>
                <w:sz w:val="24"/>
                <w:szCs w:val="24"/>
              </w:rPr>
              <w:t>Кол-во час.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668" w:type="dxa"/>
            <w:tcBorders/>
            <w:shd w:fill="auto" w:val="clear"/>
          </w:tcPr>
          <w:p>
            <w:pPr>
              <w:pStyle w:val="Normal"/>
              <w:spacing w:lineRule="auto" w:line="240" w:before="0" w:after="0"/>
              <w:jc w:val="both"/>
              <w:rPr/>
            </w:pPr>
            <w:r>
              <w:rPr>
                <w:rFonts w:cs="Times New Roman" w:ascii="Times New Roman" w:hAnsi="Times New Roman"/>
                <w:sz w:val="24"/>
                <w:szCs w:val="24"/>
              </w:rPr>
              <w:t>Основные вопросы содержания</w:t>
            </w:r>
          </w:p>
        </w:tc>
      </w:tr>
      <w:tr>
        <w:trPr/>
        <w:tc>
          <w:tcPr>
            <w:tcW w:w="624" w:type="dxa"/>
            <w:tcBorders/>
            <w:shd w:fill="auto" w:val="clear"/>
          </w:tcPr>
          <w:p>
            <w:pPr>
              <w:pStyle w:val="Normal"/>
              <w:spacing w:lineRule="auto" w:line="240" w:before="0" w:after="0"/>
              <w:jc w:val="both"/>
              <w:rPr/>
            </w:pPr>
            <w:r>
              <w:rPr>
                <w:rFonts w:cs="Times New Roman" w:ascii="Times New Roman" w:hAnsi="Times New Roman"/>
                <w:sz w:val="24"/>
                <w:szCs w:val="24"/>
              </w:rPr>
              <w:t>1.</w:t>
            </w:r>
          </w:p>
        </w:tc>
        <w:tc>
          <w:tcPr>
            <w:tcW w:w="2339" w:type="dxa"/>
            <w:tcBorders/>
            <w:shd w:fill="auto" w:val="clear"/>
          </w:tcPr>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9 класс»</w:t>
            </w:r>
          </w:p>
        </w:tc>
        <w:tc>
          <w:tcPr>
            <w:tcW w:w="2914" w:type="dxa"/>
            <w:tcBorders/>
            <w:shd w:fill="auto" w:val="clear"/>
          </w:tcPr>
          <w:p>
            <w:pPr>
              <w:pStyle w:val="Normal"/>
              <w:spacing w:lineRule="auto" w:line="240" w:before="0" w:after="0"/>
              <w:jc w:val="both"/>
              <w:rPr/>
            </w:pPr>
            <w:r>
              <w:rPr>
                <w:rFonts w:cs="Times New Roman" w:ascii="Times New Roman" w:hAnsi="Times New Roman"/>
                <w:sz w:val="24"/>
                <w:szCs w:val="24"/>
              </w:rPr>
              <w:t xml:space="preserve">Вводное повторение темы  «Экономика», </w:t>
            </w:r>
            <w:r>
              <w:rPr>
                <w:rFonts w:cs="Times New Roman" w:ascii="Times New Roman" w:hAnsi="Times New Roman"/>
                <w:sz w:val="24"/>
                <w:szCs w:val="24"/>
                <w:lang w:val="en-US"/>
              </w:rPr>
              <w:t>IV</w:t>
            </w:r>
            <w:r>
              <w:rPr>
                <w:rFonts w:cs="Times New Roman" w:ascii="Times New Roman" w:hAnsi="Times New Roman"/>
                <w:sz w:val="24"/>
                <w:szCs w:val="24"/>
              </w:rPr>
              <w:t xml:space="preserve"> четверть, 8 класс</w:t>
            </w:r>
            <w:r>
              <w:rPr>
                <w:rFonts w:cs="Times New Roman" w:ascii="Times New Roman" w:hAnsi="Times New Roman"/>
                <w:b/>
                <w:sz w:val="24"/>
                <w:szCs w:val="24"/>
              </w:rPr>
              <w:t xml:space="preserve">. </w:t>
            </w:r>
            <w:r>
              <w:rPr>
                <w:rFonts w:cs="Times New Roman" w:ascii="Times New Roman" w:hAnsi="Times New Roman"/>
                <w:sz w:val="24"/>
                <w:szCs w:val="24"/>
              </w:rPr>
              <w:t xml:space="preserve"> Введение в изучение курса «Обществознание. 9 класс». </w:t>
            </w:r>
          </w:p>
          <w:p>
            <w:pPr>
              <w:pStyle w:val="Normal"/>
              <w:spacing w:lineRule="auto" w:line="240" w:before="0" w:after="0"/>
              <w:jc w:val="both"/>
              <w:rPr/>
            </w:pPr>
            <w:r>
              <w:rPr>
                <w:rFonts w:cs="Times New Roman" w:ascii="Times New Roman" w:hAnsi="Times New Roman"/>
                <w:sz w:val="24"/>
                <w:szCs w:val="24"/>
              </w:rPr>
              <w:t>Входная диагностика.</w:t>
            </w:r>
          </w:p>
        </w:tc>
        <w:tc>
          <w:tcPr>
            <w:tcW w:w="1026" w:type="dxa"/>
            <w:tcBorders/>
            <w:shd w:fill="auto" w:val="clear"/>
          </w:tcPr>
          <w:p>
            <w:pPr>
              <w:pStyle w:val="Normal"/>
              <w:spacing w:lineRule="auto" w:line="240" w:before="0" w:after="0"/>
              <w:jc w:val="both"/>
              <w:rPr/>
            </w:pPr>
            <w:r>
              <w:rPr>
                <w:rFonts w:cs="Times New Roman" w:ascii="Times New Roman" w:hAnsi="Times New Roman"/>
                <w:sz w:val="24"/>
                <w:szCs w:val="24"/>
              </w:rPr>
              <w:t>3 ч.</w:t>
            </w:r>
          </w:p>
        </w:tc>
        <w:tc>
          <w:tcPr>
            <w:tcW w:w="2668" w:type="dxa"/>
            <w:tcBorders/>
            <w:shd w:fill="auto" w:val="clear"/>
          </w:tcPr>
          <w:p>
            <w:pPr>
              <w:pStyle w:val="Normal"/>
              <w:spacing w:lineRule="auto" w:line="240" w:before="0" w:after="0"/>
              <w:jc w:val="both"/>
              <w:rPr/>
            </w:pPr>
            <w:r>
              <w:rPr>
                <w:rFonts w:cs="Times New Roman" w:ascii="Times New Roman" w:hAnsi="Times New Roman"/>
                <w:sz w:val="24"/>
                <w:szCs w:val="24"/>
              </w:rPr>
              <w:t xml:space="preserve">Инфляция и семейная экономика. Безработица, ее причины и последствия. Мировое хозяйство, международная торговля. </w:t>
            </w:r>
          </w:p>
          <w:p>
            <w:pPr>
              <w:pStyle w:val="Normal"/>
              <w:spacing w:lineRule="auto" w:line="240" w:before="0" w:after="0"/>
              <w:jc w:val="both"/>
              <w:rPr/>
            </w:pPr>
            <w:r>
              <w:rPr>
                <w:rFonts w:cs="Times New Roman" w:ascii="Times New Roman" w:hAnsi="Times New Roman"/>
                <w:sz w:val="24"/>
                <w:szCs w:val="24"/>
              </w:rPr>
              <w:t>Науки, изучающие общество. Социальные свойства человека, его место в системе общественных отношений. Значение правовых норм и демократических ценностей.</w:t>
            </w:r>
          </w:p>
          <w:p>
            <w:pPr>
              <w:pStyle w:val="Normal"/>
              <w:spacing w:lineRule="auto" w:line="240" w:before="0" w:after="0"/>
              <w:jc w:val="both"/>
              <w:rPr/>
            </w:pPr>
            <w:r>
              <w:rPr>
                <w:rFonts w:cs="Times New Roman" w:ascii="Times New Roman" w:hAnsi="Times New Roman"/>
                <w:sz w:val="24"/>
                <w:szCs w:val="24"/>
              </w:rPr>
              <w:t>Задачи и содержание курса «Обществознание. 9 класс»</w:t>
            </w:r>
          </w:p>
        </w:tc>
      </w:tr>
      <w:tr>
        <w:trPr/>
        <w:tc>
          <w:tcPr>
            <w:tcW w:w="624" w:type="dxa"/>
            <w:tcBorders/>
            <w:shd w:fill="auto" w:val="clear"/>
          </w:tcPr>
          <w:p>
            <w:pPr>
              <w:pStyle w:val="Normal"/>
              <w:spacing w:lineRule="auto" w:line="240" w:before="0" w:after="0"/>
              <w:jc w:val="both"/>
              <w:rPr/>
            </w:pPr>
            <w:r>
              <w:rPr>
                <w:rFonts w:cs="Times New Roman" w:ascii="Times New Roman" w:hAnsi="Times New Roman"/>
                <w:sz w:val="24"/>
                <w:szCs w:val="24"/>
              </w:rPr>
              <w:t>2.</w:t>
            </w:r>
          </w:p>
        </w:tc>
        <w:tc>
          <w:tcPr>
            <w:tcW w:w="2339" w:type="dxa"/>
            <w:tcBorders/>
            <w:shd w:fill="auto" w:val="clear"/>
          </w:tcPr>
          <w:p>
            <w:pPr>
              <w:pStyle w:val="Normal"/>
              <w:spacing w:lineRule="auto" w:line="240" w:before="0" w:after="0"/>
              <w:jc w:val="both"/>
              <w:rPr/>
            </w:pPr>
            <w:r>
              <w:rPr>
                <w:rFonts w:cs="Times New Roman" w:ascii="Times New Roman" w:hAnsi="Times New Roman"/>
                <w:sz w:val="24"/>
                <w:szCs w:val="24"/>
              </w:rPr>
              <w:t>Политика</w:t>
            </w:r>
          </w:p>
        </w:tc>
        <w:tc>
          <w:tcPr>
            <w:tcW w:w="2914" w:type="dxa"/>
            <w:tcBorders/>
            <w:shd w:fill="auto" w:val="clear"/>
          </w:tcPr>
          <w:p>
            <w:pPr>
              <w:pStyle w:val="Normal"/>
              <w:spacing w:lineRule="auto" w:line="240" w:before="0" w:after="0"/>
              <w:jc w:val="both"/>
              <w:rPr/>
            </w:pPr>
            <w:r>
              <w:rPr>
                <w:rFonts w:cs="Times New Roman" w:ascii="Times New Roman" w:hAnsi="Times New Roman"/>
                <w:sz w:val="24"/>
                <w:szCs w:val="24"/>
              </w:rPr>
              <w:t>Политика</w:t>
            </w:r>
          </w:p>
        </w:tc>
        <w:tc>
          <w:tcPr>
            <w:tcW w:w="1026" w:type="dxa"/>
            <w:tcBorders/>
            <w:shd w:fill="auto" w:val="clear"/>
          </w:tcPr>
          <w:p>
            <w:pPr>
              <w:pStyle w:val="Normal"/>
              <w:spacing w:lineRule="auto" w:line="240" w:before="0" w:after="0"/>
              <w:ind w:right="-108" w:hanging="0"/>
              <w:jc w:val="both"/>
              <w:rPr/>
            </w:pPr>
            <w:r>
              <w:rPr>
                <w:rFonts w:cs="Times New Roman" w:ascii="Times New Roman" w:hAnsi="Times New Roman"/>
                <w:sz w:val="24"/>
                <w:szCs w:val="24"/>
              </w:rPr>
              <w:t xml:space="preserve">5 ч. </w:t>
            </w:r>
          </w:p>
        </w:tc>
        <w:tc>
          <w:tcPr>
            <w:tcW w:w="2668" w:type="dxa"/>
            <w:tcBorders/>
            <w:shd w:fill="auto" w:val="clear"/>
          </w:tcPr>
          <w:p>
            <w:pPr>
              <w:pStyle w:val="Normal"/>
              <w:spacing w:lineRule="auto" w:line="240" w:before="0" w:after="0"/>
              <w:jc w:val="both"/>
              <w:rPr/>
            </w:pPr>
            <w:r>
              <w:rPr>
                <w:rFonts w:cs="Times New Roman" w:ascii="Times New Roman" w:hAnsi="Times New Roman"/>
                <w:sz w:val="24"/>
                <w:szCs w:val="24"/>
              </w:rPr>
              <w:t>Политика и власть. Роль политики в жизни общества.</w:t>
            </w:r>
          </w:p>
          <w:p>
            <w:pPr>
              <w:pStyle w:val="Normal"/>
              <w:spacing w:lineRule="auto" w:line="240" w:before="0" w:after="0"/>
              <w:jc w:val="both"/>
              <w:rPr/>
            </w:pPr>
            <w:r>
              <w:rPr>
                <w:rFonts w:cs="Times New Roman" w:ascii="Times New Roman" w:hAnsi="Times New Roman"/>
                <w:sz w:val="24"/>
                <w:szCs w:val="24"/>
              </w:rPr>
              <w:t>Государство, его отличительные признаки. Внутренние и внешние функции государства. Формы государства.</w:t>
            </w:r>
          </w:p>
          <w:p>
            <w:pPr>
              <w:pStyle w:val="Normal"/>
              <w:spacing w:lineRule="auto" w:line="240" w:before="0" w:after="0"/>
              <w:jc w:val="both"/>
              <w:rPr/>
            </w:pPr>
            <w:r>
              <w:rPr>
                <w:rFonts w:cs="Times New Roman" w:ascii="Times New Roman" w:hAnsi="Times New Roman"/>
                <w:sz w:val="24"/>
                <w:szCs w:val="24"/>
              </w:rPr>
              <w:t>Политический режим. Демократия и тоталитаризм.</w:t>
            </w:r>
          </w:p>
          <w:p>
            <w:pPr>
              <w:pStyle w:val="Normal"/>
              <w:spacing w:lineRule="auto" w:line="240" w:before="0" w:after="0"/>
              <w:jc w:val="both"/>
              <w:rPr/>
            </w:pPr>
            <w:r>
              <w:rPr>
                <w:rFonts w:cs="Times New Roman" w:ascii="Times New Roman" w:hAnsi="Times New Roman"/>
                <w:sz w:val="24"/>
                <w:szCs w:val="24"/>
              </w:rPr>
              <w:t>Правовое государство. Разделение властей.</w:t>
            </w:r>
          </w:p>
          <w:p>
            <w:pPr>
              <w:pStyle w:val="Normal"/>
              <w:spacing w:lineRule="auto" w:line="240" w:before="0" w:after="0"/>
              <w:jc w:val="both"/>
              <w:rPr/>
            </w:pPr>
            <w:r>
              <w:rPr>
                <w:rFonts w:cs="Times New Roman" w:ascii="Times New Roman" w:hAnsi="Times New Roman"/>
                <w:sz w:val="24"/>
                <w:szCs w:val="24"/>
              </w:rPr>
              <w:t>Гражданское общество. Местное самоуправление.</w:t>
            </w:r>
          </w:p>
        </w:tc>
      </w:tr>
    </w:tbl>
    <w:p>
      <w:pPr>
        <w:pStyle w:val="Normal"/>
        <w:tabs>
          <w:tab w:val="clear" w:pos="720"/>
          <w:tab w:val="left" w:pos="315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clear" w:pos="720"/>
          <w:tab w:val="left" w:pos="3150" w:leader="none"/>
        </w:tabs>
        <w:spacing w:lineRule="auto" w:line="240" w:before="0" w:after="0"/>
        <w:jc w:val="center"/>
        <w:rPr/>
      </w:pPr>
      <w:r>
        <w:rPr>
          <w:rFonts w:cs="Times New Roman" w:ascii="Times New Roman" w:hAnsi="Times New Roman"/>
          <w:b/>
          <w:sz w:val="28"/>
          <w:szCs w:val="28"/>
        </w:rPr>
        <w:t>10 класс</w:t>
      </w:r>
    </w:p>
    <w:tbl>
      <w:tblPr>
        <w:tblStyle w:val="a3"/>
        <w:tblW w:w="9571" w:type="dxa"/>
        <w:jc w:val="left"/>
        <w:tblInd w:w="0" w:type="dxa"/>
        <w:tblCellMar>
          <w:top w:w="0" w:type="dxa"/>
          <w:left w:w="108" w:type="dxa"/>
          <w:bottom w:w="0" w:type="dxa"/>
          <w:right w:w="108" w:type="dxa"/>
        </w:tblCellMar>
        <w:tblLook w:firstRow="1" w:noVBand="1" w:lastRow="0" w:firstColumn="1" w:lastColumn="0" w:noHBand="0" w:val="04a0"/>
      </w:tblPr>
      <w:tblGrid>
        <w:gridCol w:w="633"/>
        <w:gridCol w:w="2306"/>
        <w:gridCol w:w="2771"/>
        <w:gridCol w:w="1078"/>
        <w:gridCol w:w="2783"/>
      </w:tblGrid>
      <w:tr>
        <w:trPr/>
        <w:tc>
          <w:tcPr>
            <w:tcW w:w="633" w:type="dxa"/>
            <w:tcBorders/>
            <w:shd w:fill="auto" w:val="clear"/>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306" w:type="dxa"/>
            <w:tcBorders/>
            <w:shd w:fill="auto" w:val="clear"/>
          </w:tcPr>
          <w:p>
            <w:pPr>
              <w:pStyle w:val="Normal"/>
              <w:spacing w:lineRule="auto" w:line="240" w:before="0" w:after="0"/>
              <w:jc w:val="both"/>
              <w:rPr/>
            </w:pPr>
            <w:r>
              <w:rPr>
                <w:rFonts w:cs="Times New Roman" w:ascii="Times New Roman" w:hAnsi="Times New Roman"/>
                <w:sz w:val="24"/>
                <w:szCs w:val="24"/>
              </w:rPr>
              <w:t>Темы, планируемые   к изучению в соответствии с рабочей программой</w:t>
            </w:r>
          </w:p>
        </w:tc>
        <w:tc>
          <w:tcPr>
            <w:tcW w:w="2771" w:type="dxa"/>
            <w:tcBorders/>
            <w:shd w:fill="auto" w:val="clear"/>
          </w:tcPr>
          <w:p>
            <w:pPr>
              <w:pStyle w:val="Normal"/>
              <w:spacing w:lineRule="auto" w:line="240" w:before="0" w:after="0"/>
              <w:jc w:val="both"/>
              <w:rPr/>
            </w:pPr>
            <w:r>
              <w:rPr>
                <w:rFonts w:cs="Times New Roman" w:ascii="Times New Roman" w:hAnsi="Times New Roman"/>
                <w:sz w:val="24"/>
                <w:szCs w:val="24"/>
              </w:rPr>
              <w:t xml:space="preserve">Темы, рекомендуемые к изучению </w:t>
            </w:r>
          </w:p>
        </w:tc>
        <w:tc>
          <w:tcPr>
            <w:tcW w:w="1078" w:type="dxa"/>
            <w:tcBorders/>
            <w:shd w:fill="auto" w:val="clear"/>
          </w:tcPr>
          <w:p>
            <w:pPr>
              <w:pStyle w:val="Normal"/>
              <w:spacing w:lineRule="auto" w:line="240" w:before="0" w:after="0"/>
              <w:jc w:val="center"/>
              <w:rPr/>
            </w:pPr>
            <w:r>
              <w:rPr>
                <w:rFonts w:cs="Times New Roman" w:ascii="Times New Roman" w:hAnsi="Times New Roman"/>
                <w:sz w:val="24"/>
                <w:szCs w:val="24"/>
              </w:rPr>
              <w:t>Кол-во час.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783" w:type="dxa"/>
            <w:tcBorders/>
            <w:shd w:fill="auto" w:val="clear"/>
          </w:tcPr>
          <w:p>
            <w:pPr>
              <w:pStyle w:val="Normal"/>
              <w:spacing w:lineRule="auto" w:line="240" w:before="0" w:after="0"/>
              <w:jc w:val="both"/>
              <w:rPr/>
            </w:pPr>
            <w:r>
              <w:rPr>
                <w:rFonts w:cs="Times New Roman" w:ascii="Times New Roman" w:hAnsi="Times New Roman"/>
                <w:sz w:val="24"/>
                <w:szCs w:val="24"/>
              </w:rPr>
              <w:t>Основные вопросы</w:t>
            </w:r>
          </w:p>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содержания</w:t>
            </w:r>
          </w:p>
        </w:tc>
      </w:tr>
      <w:tr>
        <w:trPr/>
        <w:tc>
          <w:tcPr>
            <w:tcW w:w="633" w:type="dxa"/>
            <w:tcBorders/>
            <w:shd w:fill="auto" w:val="clear"/>
          </w:tcPr>
          <w:p>
            <w:pPr>
              <w:pStyle w:val="Normal"/>
              <w:spacing w:lineRule="auto" w:line="240" w:before="0" w:after="0"/>
              <w:jc w:val="both"/>
              <w:rPr/>
            </w:pPr>
            <w:r>
              <w:rPr>
                <w:rFonts w:cs="Times New Roman" w:ascii="Times New Roman" w:hAnsi="Times New Roman"/>
                <w:sz w:val="24"/>
                <w:szCs w:val="24"/>
              </w:rPr>
              <w:t>1.</w:t>
            </w:r>
          </w:p>
        </w:tc>
        <w:tc>
          <w:tcPr>
            <w:tcW w:w="2306" w:type="dxa"/>
            <w:tcBorders/>
            <w:shd w:fill="auto" w:val="clear"/>
          </w:tcPr>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10 класс».</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2771" w:type="dxa"/>
            <w:tcBorders/>
            <w:shd w:fill="auto" w:val="clear"/>
          </w:tcPr>
          <w:p>
            <w:pPr>
              <w:pStyle w:val="Normal"/>
              <w:spacing w:lineRule="auto" w:line="240" w:before="0" w:after="0"/>
              <w:jc w:val="both"/>
              <w:rPr/>
            </w:pPr>
            <w:r>
              <w:rPr>
                <w:rFonts w:cs="Times New Roman" w:ascii="Times New Roman" w:hAnsi="Times New Roman"/>
                <w:sz w:val="24"/>
                <w:szCs w:val="24"/>
              </w:rPr>
              <w:t xml:space="preserve">Повторение основного содержания курса обществознания за 9  класс (тема «Политика»). </w:t>
            </w:r>
          </w:p>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10 класс».</w:t>
            </w:r>
          </w:p>
          <w:p>
            <w:pPr>
              <w:pStyle w:val="Normal"/>
              <w:spacing w:lineRule="auto" w:line="240" w:before="0" w:after="0"/>
              <w:jc w:val="both"/>
              <w:rPr/>
            </w:pPr>
            <w:r>
              <w:rPr>
                <w:rFonts w:cs="Times New Roman" w:ascii="Times New Roman" w:hAnsi="Times New Roman"/>
                <w:sz w:val="24"/>
                <w:szCs w:val="24"/>
              </w:rPr>
              <w:t>Входная диагностика</w:t>
            </w:r>
          </w:p>
        </w:tc>
        <w:tc>
          <w:tcPr>
            <w:tcW w:w="1078" w:type="dxa"/>
            <w:tcBorders/>
            <w:shd w:fill="auto" w:val="clear"/>
          </w:tcPr>
          <w:p>
            <w:pPr>
              <w:pStyle w:val="Normal"/>
              <w:spacing w:lineRule="auto" w:line="240" w:before="0" w:after="0"/>
              <w:jc w:val="both"/>
              <w:rPr/>
            </w:pPr>
            <w:r>
              <w:rPr>
                <w:rFonts w:cs="Times New Roman" w:ascii="Times New Roman" w:hAnsi="Times New Roman"/>
                <w:sz w:val="24"/>
                <w:szCs w:val="24"/>
              </w:rPr>
              <w:t>3 ч.</w:t>
            </w:r>
          </w:p>
        </w:tc>
        <w:tc>
          <w:tcPr>
            <w:tcW w:w="2783" w:type="dxa"/>
            <w:tcBorders/>
            <w:shd w:fill="auto" w:val="clear"/>
          </w:tcPr>
          <w:p>
            <w:pPr>
              <w:pStyle w:val="Normal"/>
              <w:spacing w:lineRule="auto" w:line="240" w:before="0" w:after="0"/>
              <w:jc w:val="both"/>
              <w:rPr/>
            </w:pPr>
            <w:r>
              <w:rPr>
                <w:rFonts w:cs="Times New Roman" w:ascii="Times New Roman" w:hAnsi="Times New Roman"/>
                <w:sz w:val="24"/>
                <w:szCs w:val="24"/>
              </w:rPr>
              <w:t xml:space="preserve">Политика и власть. Понятие и признаки государства. Политический режим. Гражданское общество и правовое государство. Участие граждан в политической жизни. Выборы. Отличительные черты выборов в демократическом обществе. Референдум. Выборы в РФ. Политические партии и движения, их роль в общественной жизни. </w:t>
            </w:r>
          </w:p>
          <w:p>
            <w:pPr>
              <w:pStyle w:val="Normal"/>
              <w:spacing w:lineRule="auto" w:line="240" w:before="0" w:after="0"/>
              <w:jc w:val="both"/>
              <w:rPr/>
            </w:pPr>
            <w:r>
              <w:rPr>
                <w:rFonts w:cs="Times New Roman" w:ascii="Times New Roman" w:hAnsi="Times New Roman"/>
                <w:sz w:val="24"/>
                <w:szCs w:val="24"/>
              </w:rPr>
              <w:t>Задачи и содержание курса «Обществознание. 10 класс»</w:t>
            </w:r>
          </w:p>
        </w:tc>
      </w:tr>
      <w:tr>
        <w:trPr/>
        <w:tc>
          <w:tcPr>
            <w:tcW w:w="633" w:type="dxa"/>
            <w:tcBorders/>
            <w:shd w:fill="auto" w:val="clear"/>
          </w:tcPr>
          <w:p>
            <w:pPr>
              <w:pStyle w:val="Normal"/>
              <w:spacing w:lineRule="auto" w:line="240" w:before="0" w:after="0"/>
              <w:jc w:val="both"/>
              <w:rPr/>
            </w:pPr>
            <w:r>
              <w:rPr>
                <w:rFonts w:cs="Times New Roman" w:ascii="Times New Roman" w:hAnsi="Times New Roman"/>
                <w:sz w:val="24"/>
                <w:szCs w:val="24"/>
              </w:rPr>
              <w:t>2.</w:t>
            </w:r>
          </w:p>
        </w:tc>
        <w:tc>
          <w:tcPr>
            <w:tcW w:w="2306" w:type="dxa"/>
            <w:tcBorders/>
            <w:shd w:fill="auto" w:val="clear"/>
          </w:tcPr>
          <w:p>
            <w:pPr>
              <w:pStyle w:val="Normal"/>
              <w:spacing w:lineRule="auto" w:line="240" w:before="0" w:after="0"/>
              <w:jc w:val="both"/>
              <w:rPr/>
            </w:pPr>
            <w:r>
              <w:rPr>
                <w:rFonts w:cs="Times New Roman" w:ascii="Times New Roman" w:hAnsi="Times New Roman"/>
                <w:sz w:val="24"/>
                <w:szCs w:val="24"/>
              </w:rPr>
              <w:t>Человек в обществе</w:t>
            </w:r>
          </w:p>
        </w:tc>
        <w:tc>
          <w:tcPr>
            <w:tcW w:w="2771" w:type="dxa"/>
            <w:tcBorders/>
            <w:shd w:fill="auto" w:val="clear"/>
          </w:tcPr>
          <w:p>
            <w:pPr>
              <w:pStyle w:val="Normal"/>
              <w:spacing w:lineRule="auto" w:line="240" w:before="0" w:after="0"/>
              <w:jc w:val="both"/>
              <w:rPr/>
            </w:pPr>
            <w:r>
              <w:rPr>
                <w:rFonts w:cs="Times New Roman" w:ascii="Times New Roman" w:hAnsi="Times New Roman"/>
                <w:sz w:val="24"/>
                <w:szCs w:val="24"/>
              </w:rPr>
              <w:t>Человек в обществе</w:t>
            </w:r>
          </w:p>
        </w:tc>
        <w:tc>
          <w:tcPr>
            <w:tcW w:w="1078" w:type="dxa"/>
            <w:tcBorders/>
            <w:shd w:fill="auto" w:val="clear"/>
          </w:tcPr>
          <w:p>
            <w:pPr>
              <w:pStyle w:val="Normal"/>
              <w:spacing w:lineRule="auto" w:line="240" w:before="0" w:after="0"/>
              <w:jc w:val="both"/>
              <w:rPr/>
            </w:pPr>
            <w:r>
              <w:rPr>
                <w:rFonts w:cs="Times New Roman" w:ascii="Times New Roman" w:hAnsi="Times New Roman"/>
                <w:sz w:val="24"/>
                <w:szCs w:val="24"/>
              </w:rPr>
              <w:t>13 ч.</w:t>
            </w:r>
          </w:p>
        </w:tc>
        <w:tc>
          <w:tcPr>
            <w:tcW w:w="2783" w:type="dxa"/>
            <w:tcBorders/>
            <w:shd w:fill="auto" w:val="clear"/>
          </w:tcPr>
          <w:p>
            <w:pPr>
              <w:pStyle w:val="Normal"/>
              <w:spacing w:lineRule="auto" w:line="240" w:before="0" w:after="0"/>
              <w:jc w:val="both"/>
              <w:rPr/>
            </w:pPr>
            <w:r>
              <w:rPr>
                <w:rFonts w:cs="Times New Roman" w:ascii="Times New Roman" w:hAnsi="Times New Roman"/>
                <w:sz w:val="24"/>
                <w:szCs w:val="24"/>
              </w:rPr>
              <w:t>Биологическое</w:t>
            </w:r>
          </w:p>
          <w:p>
            <w:pPr>
              <w:pStyle w:val="Normal"/>
              <w:spacing w:lineRule="auto" w:line="240" w:before="0" w:after="0"/>
              <w:jc w:val="both"/>
              <w:rPr/>
            </w:pPr>
            <w:r>
              <w:rPr>
                <w:rFonts w:cs="Times New Roman" w:ascii="Times New Roman" w:hAnsi="Times New Roman"/>
                <w:sz w:val="24"/>
                <w:szCs w:val="24"/>
              </w:rPr>
              <w:t>и социальное в человеке.</w:t>
            </w:r>
          </w:p>
          <w:p>
            <w:pPr>
              <w:pStyle w:val="Normal"/>
              <w:spacing w:lineRule="auto" w:line="240" w:before="0" w:after="0"/>
              <w:jc w:val="both"/>
              <w:rPr/>
            </w:pPr>
            <w:r>
              <w:rPr>
                <w:rFonts w:cs="Times New Roman" w:ascii="Times New Roman" w:hAnsi="Times New Roman"/>
                <w:sz w:val="24"/>
                <w:szCs w:val="24"/>
              </w:rPr>
              <w:t>Социальные качества</w:t>
            </w:r>
          </w:p>
          <w:p>
            <w:pPr>
              <w:pStyle w:val="Normal"/>
              <w:spacing w:lineRule="auto" w:line="240" w:before="0" w:after="0"/>
              <w:jc w:val="both"/>
              <w:rPr/>
            </w:pPr>
            <w:r>
              <w:rPr>
                <w:rFonts w:cs="Times New Roman" w:ascii="Times New Roman" w:hAnsi="Times New Roman"/>
                <w:sz w:val="24"/>
                <w:szCs w:val="24"/>
              </w:rPr>
              <w:t>личности.</w:t>
            </w:r>
          </w:p>
          <w:p>
            <w:pPr>
              <w:pStyle w:val="Normal"/>
              <w:spacing w:lineRule="auto" w:line="240" w:before="0" w:after="0"/>
              <w:jc w:val="both"/>
              <w:rPr/>
            </w:pPr>
            <w:r>
              <w:rPr>
                <w:rFonts w:cs="Times New Roman" w:ascii="Times New Roman" w:hAnsi="Times New Roman"/>
                <w:sz w:val="24"/>
                <w:szCs w:val="24"/>
              </w:rPr>
              <w:t>Деятельность человека: основные характеристики.</w:t>
            </w:r>
          </w:p>
          <w:p>
            <w:pPr>
              <w:pStyle w:val="Normal"/>
              <w:spacing w:lineRule="auto" w:line="240" w:before="0" w:after="0"/>
              <w:jc w:val="both"/>
              <w:rPr/>
            </w:pPr>
            <w:r>
              <w:rPr>
                <w:rFonts w:cs="Times New Roman" w:ascii="Times New Roman" w:hAnsi="Times New Roman"/>
                <w:sz w:val="24"/>
                <w:szCs w:val="24"/>
              </w:rPr>
              <w:t>Структура деятельности и её мотивация. Познание чувственное и рациональное.</w:t>
            </w:r>
          </w:p>
          <w:p>
            <w:pPr>
              <w:pStyle w:val="Normal"/>
              <w:spacing w:lineRule="auto" w:line="240" w:before="0" w:after="0"/>
              <w:jc w:val="both"/>
              <w:rPr/>
            </w:pPr>
            <w:r>
              <w:rPr>
                <w:rFonts w:cs="Times New Roman" w:ascii="Times New Roman" w:hAnsi="Times New Roman"/>
                <w:sz w:val="24"/>
                <w:szCs w:val="24"/>
              </w:rPr>
              <w:t>Истина и её критерии.</w:t>
            </w:r>
          </w:p>
          <w:p>
            <w:pPr>
              <w:pStyle w:val="Normal"/>
              <w:spacing w:lineRule="auto" w:line="240" w:before="0" w:after="0"/>
              <w:jc w:val="both"/>
              <w:rPr/>
            </w:pPr>
            <w:r>
              <w:rPr>
                <w:rFonts w:cs="Times New Roman" w:ascii="Times New Roman" w:hAnsi="Times New Roman"/>
                <w:sz w:val="24"/>
                <w:szCs w:val="24"/>
              </w:rPr>
              <w:t>Особенности научного</w:t>
            </w:r>
          </w:p>
          <w:p>
            <w:pPr>
              <w:pStyle w:val="Normal"/>
              <w:spacing w:lineRule="auto" w:line="240" w:before="0" w:after="0"/>
              <w:jc w:val="both"/>
              <w:rPr/>
            </w:pPr>
            <w:r>
              <w:rPr>
                <w:rFonts w:cs="Times New Roman" w:ascii="Times New Roman" w:hAnsi="Times New Roman"/>
                <w:sz w:val="24"/>
                <w:szCs w:val="24"/>
              </w:rPr>
              <w:t xml:space="preserve">познания. </w:t>
            </w:r>
          </w:p>
          <w:p>
            <w:pPr>
              <w:pStyle w:val="Normal"/>
              <w:spacing w:lineRule="auto" w:line="240" w:before="0" w:after="0"/>
              <w:jc w:val="both"/>
              <w:rPr/>
            </w:pPr>
            <w:r>
              <w:rPr>
                <w:rFonts w:cs="Times New Roman" w:ascii="Times New Roman" w:hAnsi="Times New Roman"/>
                <w:sz w:val="24"/>
                <w:szCs w:val="24"/>
              </w:rPr>
              <w:t>Свобода как осознанная</w:t>
            </w:r>
          </w:p>
          <w:p>
            <w:pPr>
              <w:pStyle w:val="Normal"/>
              <w:spacing w:lineRule="auto" w:line="240" w:before="0" w:after="0"/>
              <w:jc w:val="both"/>
              <w:rPr/>
            </w:pPr>
            <w:r>
              <w:rPr>
                <w:rFonts w:cs="Times New Roman" w:ascii="Times New Roman" w:hAnsi="Times New Roman"/>
                <w:sz w:val="24"/>
                <w:szCs w:val="24"/>
              </w:rPr>
              <w:t>необходимость.</w:t>
            </w:r>
          </w:p>
          <w:p>
            <w:pPr>
              <w:pStyle w:val="Normal"/>
              <w:spacing w:lineRule="auto" w:line="240" w:before="0" w:after="0"/>
              <w:jc w:val="both"/>
              <w:rPr/>
            </w:pPr>
            <w:r>
              <w:rPr>
                <w:rFonts w:cs="Times New Roman" w:ascii="Times New Roman" w:hAnsi="Times New Roman"/>
                <w:sz w:val="24"/>
                <w:szCs w:val="24"/>
              </w:rPr>
              <w:t>Свобода и ответственность Глобализация как явление современности.</w:t>
            </w:r>
          </w:p>
          <w:p>
            <w:pPr>
              <w:pStyle w:val="Normal"/>
              <w:spacing w:lineRule="auto" w:line="240" w:before="0" w:after="0"/>
              <w:jc w:val="both"/>
              <w:rPr/>
            </w:pPr>
            <w:r>
              <w:rPr>
                <w:rFonts w:cs="Times New Roman" w:ascii="Times New Roman" w:hAnsi="Times New Roman"/>
                <w:sz w:val="24"/>
                <w:szCs w:val="24"/>
              </w:rPr>
              <w:t>Современное</w:t>
            </w:r>
          </w:p>
          <w:p>
            <w:pPr>
              <w:pStyle w:val="Normal"/>
              <w:spacing w:lineRule="auto" w:line="240" w:before="0" w:after="0"/>
              <w:jc w:val="both"/>
              <w:rPr/>
            </w:pPr>
            <w:r>
              <w:rPr>
                <w:rFonts w:cs="Times New Roman" w:ascii="Times New Roman" w:hAnsi="Times New Roman"/>
                <w:sz w:val="24"/>
                <w:szCs w:val="24"/>
              </w:rPr>
              <w:t>информационное</w:t>
            </w:r>
          </w:p>
          <w:p>
            <w:pPr>
              <w:pStyle w:val="Normal"/>
              <w:spacing w:lineRule="auto" w:line="240" w:before="0" w:after="0"/>
              <w:jc w:val="both"/>
              <w:rPr/>
            </w:pPr>
            <w:r>
              <w:rPr>
                <w:rFonts w:cs="Times New Roman" w:ascii="Times New Roman" w:hAnsi="Times New Roman"/>
                <w:sz w:val="24"/>
                <w:szCs w:val="24"/>
              </w:rPr>
              <w:t>пространство.</w:t>
            </w:r>
          </w:p>
        </w:tc>
      </w:tr>
    </w:tbl>
    <w:p>
      <w:pPr>
        <w:pStyle w:val="Normal"/>
        <w:tabs>
          <w:tab w:val="clear" w:pos="720"/>
          <w:tab w:val="left" w:pos="318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318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tabs>
          <w:tab w:val="clear" w:pos="720"/>
          <w:tab w:val="left" w:pos="3180" w:leader="none"/>
        </w:tabs>
        <w:spacing w:lineRule="auto" w:line="240" w:before="0" w:after="0"/>
        <w:jc w:val="center"/>
        <w:rPr/>
      </w:pPr>
      <w:r>
        <w:rPr>
          <w:rFonts w:cs="Times New Roman" w:ascii="Times New Roman" w:hAnsi="Times New Roman"/>
          <w:b/>
          <w:sz w:val="28"/>
          <w:szCs w:val="28"/>
        </w:rPr>
        <w:t>11 класс</w:t>
      </w:r>
    </w:p>
    <w:tbl>
      <w:tblPr>
        <w:tblStyle w:val="a3"/>
        <w:tblW w:w="9605" w:type="dxa"/>
        <w:jc w:val="left"/>
        <w:tblInd w:w="-34" w:type="dxa"/>
        <w:tblCellMar>
          <w:top w:w="0" w:type="dxa"/>
          <w:left w:w="108" w:type="dxa"/>
          <w:bottom w:w="0" w:type="dxa"/>
          <w:right w:w="108" w:type="dxa"/>
        </w:tblCellMar>
        <w:tblLook w:firstRow="1" w:noVBand="1" w:lastRow="0" w:firstColumn="1" w:lastColumn="0" w:noHBand="0" w:val="04a0"/>
      </w:tblPr>
      <w:tblGrid>
        <w:gridCol w:w="671"/>
        <w:gridCol w:w="2298"/>
        <w:gridCol w:w="2977"/>
        <w:gridCol w:w="988"/>
        <w:gridCol w:w="2671"/>
      </w:tblGrid>
      <w:tr>
        <w:trPr/>
        <w:tc>
          <w:tcPr>
            <w:tcW w:w="671" w:type="dxa"/>
            <w:tcBorders/>
            <w:shd w:fill="auto" w:val="clear"/>
          </w:tcPr>
          <w:p>
            <w:pPr>
              <w:pStyle w:val="Normal"/>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298" w:type="dxa"/>
            <w:tcBorders/>
            <w:shd w:fill="auto" w:val="clear"/>
          </w:tcPr>
          <w:p>
            <w:pPr>
              <w:pStyle w:val="Normal"/>
              <w:spacing w:lineRule="auto" w:line="240" w:before="0" w:after="0"/>
              <w:jc w:val="both"/>
              <w:rPr/>
            </w:pPr>
            <w:r>
              <w:rPr>
                <w:rFonts w:cs="Times New Roman" w:ascii="Times New Roman" w:hAnsi="Times New Roman"/>
                <w:sz w:val="24"/>
                <w:szCs w:val="24"/>
              </w:rPr>
              <w:t>Темы, планируемые   к изучению  в соответствии с рабочей программой</w:t>
            </w:r>
          </w:p>
        </w:tc>
        <w:tc>
          <w:tcPr>
            <w:tcW w:w="2977" w:type="dxa"/>
            <w:tcBorders/>
            <w:shd w:fill="auto" w:val="clear"/>
          </w:tcPr>
          <w:p>
            <w:pPr>
              <w:pStyle w:val="Normal"/>
              <w:spacing w:lineRule="auto" w:line="240" w:before="0" w:after="0"/>
              <w:jc w:val="both"/>
              <w:rPr/>
            </w:pPr>
            <w:r>
              <w:rPr>
                <w:rFonts w:cs="Times New Roman" w:ascii="Times New Roman" w:hAnsi="Times New Roman"/>
                <w:sz w:val="24"/>
                <w:szCs w:val="24"/>
              </w:rPr>
              <w:t xml:space="preserve">Темы, рекомендуемые к изучению </w:t>
            </w:r>
          </w:p>
        </w:tc>
        <w:tc>
          <w:tcPr>
            <w:tcW w:w="988" w:type="dxa"/>
            <w:tcBorders/>
            <w:shd w:fill="auto" w:val="clear"/>
          </w:tcPr>
          <w:p>
            <w:pPr>
              <w:pStyle w:val="Normal"/>
              <w:spacing w:lineRule="auto" w:line="240" w:before="0" w:after="0"/>
              <w:jc w:val="center"/>
              <w:rPr/>
            </w:pPr>
            <w:r>
              <w:rPr>
                <w:rFonts w:cs="Times New Roman" w:ascii="Times New Roman" w:hAnsi="Times New Roman"/>
                <w:sz w:val="24"/>
                <w:szCs w:val="24"/>
              </w:rPr>
              <w:t>Кол-во час.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671" w:type="dxa"/>
            <w:tcBorders/>
            <w:shd w:fill="auto" w:val="clear"/>
          </w:tcPr>
          <w:p>
            <w:pPr>
              <w:pStyle w:val="Normal"/>
              <w:spacing w:lineRule="auto" w:line="240" w:before="0" w:after="0"/>
              <w:jc w:val="both"/>
              <w:rPr/>
            </w:pPr>
            <w:r>
              <w:rPr>
                <w:rFonts w:cs="Times New Roman" w:ascii="Times New Roman" w:hAnsi="Times New Roman"/>
                <w:sz w:val="24"/>
                <w:szCs w:val="24"/>
              </w:rPr>
              <w:t>Основные вопросы содержания</w:t>
            </w:r>
          </w:p>
        </w:tc>
      </w:tr>
      <w:tr>
        <w:trPr/>
        <w:tc>
          <w:tcPr>
            <w:tcW w:w="671" w:type="dxa"/>
            <w:tcBorders/>
            <w:shd w:fill="auto" w:val="clear"/>
          </w:tcPr>
          <w:p>
            <w:pPr>
              <w:pStyle w:val="Normal"/>
              <w:spacing w:lineRule="auto" w:line="240" w:before="0" w:after="0"/>
              <w:jc w:val="both"/>
              <w:rPr/>
            </w:pPr>
            <w:r>
              <w:rPr>
                <w:rFonts w:cs="Times New Roman" w:ascii="Times New Roman" w:hAnsi="Times New Roman"/>
                <w:sz w:val="24"/>
                <w:szCs w:val="24"/>
              </w:rPr>
              <w:t>1.</w:t>
            </w:r>
          </w:p>
        </w:tc>
        <w:tc>
          <w:tcPr>
            <w:tcW w:w="2298" w:type="dxa"/>
            <w:tcBorders/>
            <w:shd w:fill="auto" w:val="clear"/>
          </w:tcPr>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11 класс».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977" w:type="dxa"/>
            <w:tcBorders/>
            <w:shd w:fill="auto" w:val="clear"/>
          </w:tcPr>
          <w:p>
            <w:pPr>
              <w:pStyle w:val="Normal"/>
              <w:spacing w:lineRule="auto" w:line="240" w:before="0" w:after="0"/>
              <w:jc w:val="both"/>
              <w:rPr/>
            </w:pPr>
            <w:r>
              <w:rPr>
                <w:rFonts w:cs="Times New Roman" w:ascii="Times New Roman" w:hAnsi="Times New Roman"/>
                <w:sz w:val="24"/>
                <w:szCs w:val="24"/>
              </w:rPr>
              <w:t xml:space="preserve">Повторение основного содержания курса обществознания за 10  класс, темы  «Право», апрель-май, 10 класс. </w:t>
            </w:r>
          </w:p>
          <w:p>
            <w:pPr>
              <w:pStyle w:val="Normal"/>
              <w:spacing w:lineRule="auto" w:line="240" w:before="0" w:after="0"/>
              <w:jc w:val="both"/>
              <w:rPr/>
            </w:pPr>
            <w:r>
              <w:rPr>
                <w:rFonts w:cs="Times New Roman" w:ascii="Times New Roman" w:hAnsi="Times New Roman"/>
                <w:sz w:val="24"/>
                <w:szCs w:val="24"/>
              </w:rPr>
              <w:t>Введение в изучение курса «Обществознание. 11 класс».</w:t>
            </w:r>
          </w:p>
          <w:p>
            <w:pPr>
              <w:pStyle w:val="Normal"/>
              <w:spacing w:lineRule="auto" w:line="240" w:before="0" w:after="0"/>
              <w:jc w:val="both"/>
              <w:rPr/>
            </w:pPr>
            <w:r>
              <w:rPr>
                <w:rFonts w:cs="Times New Roman" w:ascii="Times New Roman" w:hAnsi="Times New Roman"/>
                <w:sz w:val="24"/>
                <w:szCs w:val="24"/>
              </w:rPr>
              <w:t>Входная диагностика.</w:t>
            </w:r>
          </w:p>
        </w:tc>
        <w:tc>
          <w:tcPr>
            <w:tcW w:w="988" w:type="dxa"/>
            <w:tcBorders/>
            <w:shd w:fill="auto" w:val="clear"/>
          </w:tcPr>
          <w:p>
            <w:pPr>
              <w:pStyle w:val="Normal"/>
              <w:spacing w:lineRule="auto" w:line="240" w:before="0" w:after="0"/>
              <w:jc w:val="both"/>
              <w:rPr/>
            </w:pPr>
            <w:r>
              <w:rPr>
                <w:rFonts w:cs="Times New Roman" w:ascii="Times New Roman" w:hAnsi="Times New Roman"/>
                <w:sz w:val="24"/>
                <w:szCs w:val="24"/>
              </w:rPr>
              <w:t>3</w:t>
            </w:r>
          </w:p>
        </w:tc>
        <w:tc>
          <w:tcPr>
            <w:tcW w:w="2671" w:type="dxa"/>
            <w:tcBorders/>
            <w:shd w:fill="auto" w:val="clear"/>
          </w:tcPr>
          <w:p>
            <w:pPr>
              <w:pStyle w:val="Normal"/>
              <w:spacing w:lineRule="auto" w:line="240" w:before="0" w:after="0"/>
              <w:jc w:val="both"/>
              <w:rPr/>
            </w:pPr>
            <w:r>
              <w:rPr>
                <w:rFonts w:cs="Times New Roman" w:ascii="Times New Roman" w:hAnsi="Times New Roman"/>
                <w:sz w:val="24"/>
                <w:szCs w:val="24"/>
              </w:rPr>
              <w:t>Общество как система. Динамика общественного развития. Современное общество.</w:t>
            </w:r>
          </w:p>
          <w:p>
            <w:pPr>
              <w:pStyle w:val="Normal"/>
              <w:spacing w:lineRule="auto" w:line="240" w:before="0" w:after="0"/>
              <w:jc w:val="both"/>
              <w:rPr/>
            </w:pPr>
            <w:r>
              <w:rPr>
                <w:rFonts w:cs="Times New Roman" w:ascii="Times New Roman" w:hAnsi="Times New Roman"/>
                <w:sz w:val="24"/>
                <w:szCs w:val="24"/>
              </w:rPr>
              <w:t>Духовная культура общества. Религия и религиозные организации.</w:t>
            </w:r>
          </w:p>
          <w:p>
            <w:pPr>
              <w:pStyle w:val="Normal"/>
              <w:spacing w:lineRule="auto" w:line="240" w:before="0" w:after="0"/>
              <w:jc w:val="both"/>
              <w:rPr/>
            </w:pPr>
            <w:r>
              <w:rPr>
                <w:rFonts w:cs="Times New Roman" w:ascii="Times New Roman" w:hAnsi="Times New Roman"/>
                <w:sz w:val="24"/>
                <w:szCs w:val="24"/>
              </w:rPr>
              <w:t>Право в системе социальных норм.</w:t>
            </w:r>
          </w:p>
          <w:p>
            <w:pPr>
              <w:pStyle w:val="Normal"/>
              <w:spacing w:lineRule="auto" w:line="240" w:before="0" w:after="0"/>
              <w:jc w:val="both"/>
              <w:rPr/>
            </w:pPr>
            <w:r>
              <w:rPr>
                <w:rFonts w:cs="Times New Roman" w:ascii="Times New Roman" w:hAnsi="Times New Roman"/>
                <w:sz w:val="24"/>
                <w:szCs w:val="24"/>
              </w:rPr>
              <w:t>Правоотношения и правонарушения. Конституционные права и обязанности гражданина РФ.</w:t>
            </w:r>
          </w:p>
          <w:p>
            <w:pPr>
              <w:pStyle w:val="Normal"/>
              <w:spacing w:lineRule="auto" w:line="240" w:before="0" w:after="0"/>
              <w:jc w:val="both"/>
              <w:rPr/>
            </w:pPr>
            <w:r>
              <w:rPr>
                <w:rFonts w:cs="Times New Roman" w:ascii="Times New Roman" w:hAnsi="Times New Roman"/>
                <w:sz w:val="24"/>
                <w:szCs w:val="24"/>
              </w:rPr>
              <w:t>Гражданское право.</w:t>
            </w:r>
          </w:p>
          <w:p>
            <w:pPr>
              <w:pStyle w:val="Normal"/>
              <w:spacing w:lineRule="auto" w:line="240" w:before="0" w:after="0"/>
              <w:jc w:val="both"/>
              <w:rPr/>
            </w:pPr>
            <w:r>
              <w:rPr>
                <w:rFonts w:cs="Times New Roman" w:ascii="Times New Roman" w:hAnsi="Times New Roman"/>
                <w:sz w:val="24"/>
                <w:szCs w:val="24"/>
              </w:rPr>
              <w:t>Процессуальные отрасли права.</w:t>
            </w:r>
          </w:p>
        </w:tc>
      </w:tr>
      <w:tr>
        <w:trPr/>
        <w:tc>
          <w:tcPr>
            <w:tcW w:w="671" w:type="dxa"/>
            <w:tcBorders/>
            <w:shd w:fill="auto" w:val="clear"/>
          </w:tcPr>
          <w:p>
            <w:pPr>
              <w:pStyle w:val="Normal"/>
              <w:spacing w:lineRule="auto" w:line="240" w:before="0" w:after="0"/>
              <w:jc w:val="both"/>
              <w:rPr/>
            </w:pPr>
            <w:r>
              <w:rPr>
                <w:rFonts w:cs="Times New Roman" w:ascii="Times New Roman" w:hAnsi="Times New Roman"/>
                <w:sz w:val="24"/>
                <w:szCs w:val="24"/>
              </w:rPr>
              <w:t>2</w:t>
            </w:r>
          </w:p>
        </w:tc>
        <w:tc>
          <w:tcPr>
            <w:tcW w:w="2298" w:type="dxa"/>
            <w:tcBorders/>
            <w:shd w:fill="auto" w:val="clear"/>
          </w:tcPr>
          <w:p>
            <w:pPr>
              <w:pStyle w:val="Normal"/>
              <w:spacing w:lineRule="auto" w:line="240" w:before="0" w:after="0"/>
              <w:jc w:val="both"/>
              <w:rPr/>
            </w:pPr>
            <w:r>
              <w:rPr>
                <w:rFonts w:cs="Times New Roman" w:ascii="Times New Roman" w:hAnsi="Times New Roman"/>
                <w:sz w:val="24"/>
                <w:szCs w:val="24"/>
              </w:rPr>
              <w:t>Экономическая жизнь общества</w:t>
            </w:r>
          </w:p>
        </w:tc>
        <w:tc>
          <w:tcPr>
            <w:tcW w:w="2977" w:type="dxa"/>
            <w:tcBorders/>
            <w:shd w:fill="auto" w:val="clear"/>
          </w:tcPr>
          <w:p>
            <w:pPr>
              <w:pStyle w:val="Normal"/>
              <w:spacing w:lineRule="auto" w:line="240" w:before="0" w:after="0"/>
              <w:jc w:val="both"/>
              <w:rPr/>
            </w:pPr>
            <w:r>
              <w:rPr>
                <w:rFonts w:cs="Times New Roman" w:ascii="Times New Roman" w:hAnsi="Times New Roman"/>
                <w:sz w:val="24"/>
                <w:szCs w:val="24"/>
              </w:rPr>
              <w:t>Экономическая жизнь общества</w:t>
            </w:r>
          </w:p>
        </w:tc>
        <w:tc>
          <w:tcPr>
            <w:tcW w:w="988" w:type="dxa"/>
            <w:tcBorders/>
            <w:shd w:fill="auto" w:val="clear"/>
          </w:tcPr>
          <w:p>
            <w:pPr>
              <w:pStyle w:val="Normal"/>
              <w:spacing w:lineRule="auto" w:line="240" w:before="0" w:after="0"/>
              <w:jc w:val="both"/>
              <w:rPr/>
            </w:pPr>
            <w:r>
              <w:rPr>
                <w:rFonts w:cs="Times New Roman" w:ascii="Times New Roman" w:hAnsi="Times New Roman"/>
                <w:sz w:val="24"/>
                <w:szCs w:val="24"/>
              </w:rPr>
              <w:t>13 ч</w:t>
            </w:r>
          </w:p>
        </w:tc>
        <w:tc>
          <w:tcPr>
            <w:tcW w:w="2671" w:type="dxa"/>
            <w:tcBorders/>
            <w:shd w:fill="auto" w:val="clear"/>
          </w:tcPr>
          <w:p>
            <w:pPr>
              <w:pStyle w:val="Normal"/>
              <w:spacing w:lineRule="auto" w:line="240" w:before="0" w:after="0"/>
              <w:jc w:val="both"/>
              <w:rPr/>
            </w:pPr>
            <w:r>
              <w:rPr>
                <w:rFonts w:cs="Times New Roman" w:ascii="Times New Roman" w:hAnsi="Times New Roman"/>
                <w:sz w:val="24"/>
                <w:szCs w:val="24"/>
              </w:rPr>
              <w:t>Экономика: наука и хозяйство.</w:t>
            </w:r>
          </w:p>
          <w:p>
            <w:pPr>
              <w:pStyle w:val="Normal"/>
              <w:spacing w:lineRule="auto" w:line="240" w:before="0" w:after="0"/>
              <w:jc w:val="both"/>
              <w:rPr/>
            </w:pPr>
            <w:r>
              <w:rPr>
                <w:rFonts w:cs="Times New Roman" w:ascii="Times New Roman" w:hAnsi="Times New Roman"/>
                <w:sz w:val="24"/>
                <w:szCs w:val="24"/>
              </w:rPr>
              <w:t>Экономический рост и развитие. Причины цикличного развития экономики</w:t>
            </w:r>
          </w:p>
          <w:p>
            <w:pPr>
              <w:pStyle w:val="Normal"/>
              <w:spacing w:lineRule="auto" w:line="240" w:before="0" w:after="0"/>
              <w:jc w:val="both"/>
              <w:rPr/>
            </w:pPr>
            <w:r>
              <w:rPr>
                <w:rFonts w:cs="Times New Roman" w:ascii="Times New Roman" w:hAnsi="Times New Roman"/>
                <w:sz w:val="24"/>
                <w:szCs w:val="24"/>
              </w:rPr>
              <w:t>Рыночные отношения в экономике. Законы спроса и предложения. Рыночные структуры. Конкуренция и монополия. Современная рыночная система.</w:t>
            </w:r>
          </w:p>
          <w:p>
            <w:pPr>
              <w:pStyle w:val="Normal"/>
              <w:spacing w:lineRule="auto" w:line="240" w:before="0" w:after="0"/>
              <w:jc w:val="both"/>
              <w:rPr/>
            </w:pPr>
            <w:r>
              <w:rPr>
                <w:rFonts w:cs="Times New Roman" w:ascii="Times New Roman" w:hAnsi="Times New Roman"/>
                <w:sz w:val="24"/>
                <w:szCs w:val="24"/>
              </w:rPr>
              <w:t>Фирма в экономике</w:t>
            </w:r>
          </w:p>
          <w:p>
            <w:pPr>
              <w:pStyle w:val="Normal"/>
              <w:spacing w:lineRule="auto" w:line="240" w:before="0" w:after="0"/>
              <w:jc w:val="both"/>
              <w:rPr/>
            </w:pPr>
            <w:r>
              <w:rPr>
                <w:rFonts w:cs="Times New Roman" w:ascii="Times New Roman" w:hAnsi="Times New Roman"/>
                <w:sz w:val="24"/>
                <w:szCs w:val="24"/>
              </w:rPr>
              <w:t>Правовые основы предпринимательской деятельности</w:t>
            </w:r>
          </w:p>
          <w:p>
            <w:pPr>
              <w:pStyle w:val="Normal"/>
              <w:spacing w:lineRule="auto" w:line="240" w:before="0" w:after="0"/>
              <w:jc w:val="both"/>
              <w:rPr/>
            </w:pPr>
            <w:r>
              <w:rPr>
                <w:rFonts w:cs="Times New Roman" w:ascii="Times New Roman" w:hAnsi="Times New Roman"/>
                <w:sz w:val="24"/>
                <w:szCs w:val="24"/>
              </w:rPr>
              <w:t>Источники финансирования бизнеса.</w:t>
            </w:r>
          </w:p>
        </w:tc>
      </w:tr>
    </w:tbl>
    <w:p>
      <w:pPr>
        <w:pStyle w:val="Normal"/>
        <w:widowControl/>
        <w:tabs>
          <w:tab w:val="clear" w:pos="720"/>
          <w:tab w:val="left" w:pos="3180" w:leader="none"/>
        </w:tabs>
        <w:bidi w:val="0"/>
        <w:spacing w:lineRule="auto" w:line="360" w:before="0" w:after="0"/>
        <w:ind w:left="0" w:right="0" w:firstLine="737"/>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lineRule="exact" w:line="10" w:before="0" w:after="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r>
        <w:br w:type="page"/>
      </w:r>
    </w:p>
    <w:p>
      <w:pPr>
        <w:pStyle w:val="Normal"/>
        <w:widowControl/>
        <w:bidi w:val="0"/>
        <w:spacing w:lineRule="auto" w:line="240" w:before="0" w:after="0"/>
        <w:ind w:left="0" w:right="0" w:firstLine="680"/>
        <w:jc w:val="both"/>
        <w:rPr/>
      </w:pPr>
      <w:r>
        <w:rPr>
          <w:rFonts w:eastAsia="Times New Roman" w:cs="Times New Roman" w:ascii="Times New Roman" w:hAnsi="Times New Roman"/>
          <w:color w:val="auto"/>
          <w:sz w:val="24"/>
          <w:szCs w:val="24"/>
        </w:rPr>
        <w:t>Согласно Приказу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организации, осуществляющие образовательную деятельность по основным общеобразовательным программам, вправе в течение 3-х лет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31.03.2014 № 253, с изменениями, внесенными в 2015-2017 гг.</w:t>
      </w:r>
    </w:p>
    <w:p>
      <w:pPr>
        <w:pStyle w:val="Normal"/>
        <w:widowControl/>
        <w:bidi w:val="0"/>
        <w:spacing w:lineRule="auto" w:line="240" w:before="0" w:after="0"/>
        <w:ind w:left="0" w:right="0" w:firstLine="680"/>
        <w:jc w:val="both"/>
        <w:rPr/>
      </w:pPr>
      <w:r>
        <w:rPr>
          <w:rFonts w:eastAsia="Times New Roman" w:cs="Times New Roman" w:ascii="Times New Roman" w:hAnsi="Times New Roman"/>
          <w:color w:val="auto"/>
          <w:sz w:val="24"/>
          <w:szCs w:val="24"/>
        </w:rPr>
        <w:t>В соответствии со статьей 18 Федерального закона от 29.12.2012 № 273-ФЗ «Об образовании в Российской Федерации» в образовательных организациях наряду с печатными используются электронные учебные издания. Требования к электронным изданиям определены Приказом Министерства образования и науки Российской Федерации от 05.09.2013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Использование электронных форм учебников (учебных изданий) обусловлено следующими преимуществами:</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1) обеспечивает быстрый поиск нужной информации по запросу;</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2) позволяет создавать индивидуальные траектории освоения информации, представленной в виде гипертекста;</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3) способствует концентрации внимания учащихся на изучаемом материале с помощью мультимедийных функций;</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4) предоставляет возможность организовать интерактивное моделирование, в том числе создание объемных моделей и проведение виртуальных экспериментов;</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5) помогает учащимся провести самопроверку и самооценку уровня достижения планируемых результатов, в том числе в игровой форме.</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Для осуществления правильного выбора необходимо знать особенности электронных форм учебников и отличать их от электронных версий учебников, представленных в формате РОР. Электронная форма представляет собой электронное издание, соответствующее по структуре, содержанию и художественному оформлению печатной форме учебника, содержащее мультимедийные элементы и интерактивные ссылки, расширяющие и дополняющие содержание учебника (Приказ Министерства образования и науки Российской Федерации от 08.12.2014 № 1559).</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Электронная форма учебника (ЭФУ) содержит:</w:t>
      </w:r>
    </w:p>
    <w:p>
      <w:pPr>
        <w:pStyle w:val="Normal"/>
        <w:widowControl/>
        <w:numPr>
          <w:ilvl w:val="0"/>
          <w:numId w:val="5"/>
        </w:numPr>
        <w:bidi w:val="0"/>
        <w:spacing w:lineRule="auto" w:line="240" w:before="0" w:after="0"/>
        <w:ind w:left="57" w:right="0" w:firstLine="680"/>
        <w:jc w:val="both"/>
        <w:rPr>
          <w:rFonts w:ascii="Times New Roman" w:hAnsi="Times New Roman"/>
          <w:sz w:val="24"/>
          <w:szCs w:val="24"/>
        </w:rPr>
      </w:pPr>
      <w:r>
        <w:rPr>
          <w:rFonts w:eastAsia="Times New Roman" w:cs="Times New Roman" w:ascii="Times New Roman" w:hAnsi="Times New Roman"/>
          <w:color w:val="auto"/>
          <w:sz w:val="24"/>
          <w:szCs w:val="24"/>
        </w:rPr>
        <w:t>педагогически обоснованное для усвоения материала учебника количество мультимедийных и (или) интерактивных элементов (галереи изображений, аудиофрагменты, видеоролики, презентации, анимационные ролики, интерактивные карты, тренажеры, лабораторные работы, эксперименты и (или) иное);</w:t>
      </w:r>
    </w:p>
    <w:p>
      <w:pPr>
        <w:pStyle w:val="Normal"/>
        <w:widowControl/>
        <w:numPr>
          <w:ilvl w:val="0"/>
          <w:numId w:val="5"/>
        </w:numPr>
        <w:bidi w:val="0"/>
        <w:spacing w:lineRule="auto" w:line="240" w:before="0" w:after="0"/>
        <w:ind w:left="57" w:right="0" w:firstLine="680"/>
        <w:jc w:val="both"/>
        <w:rPr>
          <w:rFonts w:ascii="Times New Roman" w:hAnsi="Times New Roman"/>
          <w:sz w:val="24"/>
          <w:szCs w:val="24"/>
        </w:rPr>
      </w:pPr>
      <w:r>
        <w:rPr>
          <w:rFonts w:eastAsia="Times New Roman" w:cs="Times New Roman" w:ascii="Times New Roman" w:hAnsi="Times New Roman"/>
          <w:color w:val="auto"/>
          <w:sz w:val="24"/>
          <w:szCs w:val="24"/>
        </w:rPr>
        <w:t xml:space="preserve">средства контроля и самоконтроля. </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Электронная форма учебника:</w:t>
      </w:r>
    </w:p>
    <w:p>
      <w:pPr>
        <w:pStyle w:val="Normal"/>
        <w:widowControl/>
        <w:numPr>
          <w:ilvl w:val="0"/>
          <w:numId w:val="6"/>
        </w:numPr>
        <w:tabs>
          <w:tab w:val="clear" w:pos="720"/>
          <w:tab w:val="left" w:pos="945" w:leader="none"/>
        </w:tabs>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представлена в общедоступных форматах, не имеющих лицензионных ограничений для участника образовательной деятельности;</w:t>
      </w:r>
    </w:p>
    <w:p>
      <w:pPr>
        <w:pStyle w:val="Normal"/>
        <w:widowControl/>
        <w:numPr>
          <w:ilvl w:val="0"/>
          <w:numId w:val="6"/>
        </w:numPr>
        <w:tabs>
          <w:tab w:val="clear" w:pos="720"/>
          <w:tab w:val="left" w:pos="945" w:leader="none"/>
        </w:tabs>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может быть воспроизведена на трех или более операционных системах, не менее двух из которых для мобильных устройств;</w:t>
      </w:r>
    </w:p>
    <w:p>
      <w:pPr>
        <w:pStyle w:val="Normal"/>
        <w:widowControl/>
        <w:numPr>
          <w:ilvl w:val="0"/>
          <w:numId w:val="6"/>
        </w:numPr>
        <w:tabs>
          <w:tab w:val="clear" w:pos="720"/>
          <w:tab w:val="left" w:pos="945" w:leader="none"/>
        </w:tabs>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должна воспроизводиться на не менее чем двух видах электронных устройств (стационарный или персональный компьютер, в том числе с подключением к интерактивной доске, планшетный компьютер и иное).</w:t>
      </w:r>
    </w:p>
    <w:p>
      <w:pPr>
        <w:pStyle w:val="Normal"/>
        <w:widowControl/>
        <w:bidi w:val="0"/>
        <w:spacing w:lineRule="auto" w:line="240" w:before="0" w:after="0"/>
        <w:ind w:left="0" w:right="0" w:firstLine="680"/>
        <w:jc w:val="both"/>
        <w:rPr/>
      </w:pPr>
      <w:r>
        <w:rPr>
          <w:rFonts w:eastAsia="Times New Roman" w:cs="Times New Roman" w:ascii="Times New Roman" w:hAnsi="Times New Roman"/>
          <w:color w:val="auto"/>
          <w:sz w:val="24"/>
          <w:szCs w:val="24"/>
        </w:rPr>
        <w:t>О возможностях приобретения электронных форм учебников говорится в письме Министерства образования и науки Российской Федерации от 02.02.2015  № НТ- 136/08 «О федеральном перечне учебников»:</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1) «...использование электронной формы учебника является правом, а не обязанностью участников образовательных отношений»;</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2) «...одновременно с учебником в бумажной форме может быть приобретена электронная форма учебника, а к учебникам, закупленным ранее только в печатной форме, возможна закупка отдельно электронной формы учебника».</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 xml:space="preserve">В связи  с  исключительной  важностью  предмета  </w:t>
      </w:r>
      <w:r>
        <w:rPr>
          <w:rFonts w:eastAsia="Times New Roman" w:cs="Times New Roman" w:ascii="Times New Roman" w:hAnsi="Times New Roman"/>
          <w:b/>
          <w:bCs/>
          <w:color w:val="auto"/>
          <w:sz w:val="24"/>
          <w:szCs w:val="24"/>
        </w:rPr>
        <w:t>«Обществознание»,</w:t>
      </w:r>
      <w:r>
        <w:rPr>
          <w:rFonts w:eastAsia="Times New Roman" w:cs="Times New Roman" w:ascii="Times New Roman" w:hAnsi="Times New Roman"/>
          <w:color w:val="auto"/>
          <w:sz w:val="24"/>
          <w:szCs w:val="24"/>
        </w:rPr>
        <w:t xml:space="preserve">  который наряду с историей является гражданоформирующей дисциплиной, на уроках обществознания необходимо обратить особое внимание на воспитание общероссийской идентичности, патриотизма, гражданственности, правового сознания, гордости за историю и культуру Республики Крым, толерантности, приверженности ценностям, закрепленным в Конституциях Российской Федерации и Республики Крым. При изучении предмета «Обществознание» необходимо учитывать также национальные, региональные и этнокультурные особенности Республики Крым и образовательной организации. Федеральный закон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Технология учета таких особенностей в содержании предмета определяется реализуемой образовательной организацией образовательной программой.</w:t>
      </w:r>
    </w:p>
    <w:p>
      <w:pPr>
        <w:pStyle w:val="Normal"/>
        <w:widowControl/>
        <w:bidi w:val="0"/>
        <w:spacing w:lineRule="auto" w:line="240" w:before="0" w:after="0"/>
        <w:ind w:left="0" w:right="0" w:firstLine="680"/>
        <w:jc w:val="both"/>
        <w:rPr/>
      </w:pPr>
      <w:r>
        <w:rPr>
          <w:rFonts w:eastAsia="Times New Roman" w:cs="Times New Roman" w:ascii="Times New Roman" w:hAnsi="Times New Roman"/>
          <w:color w:val="auto"/>
          <w:sz w:val="24"/>
          <w:szCs w:val="24"/>
        </w:rPr>
        <w:t>При реализации основных образовательных программ в соответствии с ФГОС общего образования (2004 г.) национальные, региональные и этнокультурные особенности учитываются при разработке образовательной программы в целом. Варианты реализации содержания региональных особенностей: фрагментарное включение материалов в урок в виде сообщений, практико-ориентированных задач, расчетных задач с производственной направленностью, проекты, уроки-диспуты, уроки-исследования, экскурсии и др. Предметные результаты освоения учебного предмета «Обществознание», отражающие региональные особенности, должны быть ориентированы на формирование представлений о науке, её роли в жизни и профессиональной деятельности человека, необходимость применения знаний для решения современных практических задач. В образовательной деятельности и иные темы по обществознанию также должны иллюстрироваться региональным материалом, например, публикациями из СМИ, социальной жизни населенного пункта и др. В календарно-тематическое планирование по предмету «Обществознание» рекомендуется включить проведение учебных занятий по следующим темам: «Взаимодействие природы и общества в условиях Республики Крым», «Экологические и демографические проблемы Республики Крым», «Достижения и проблемы культуры Республики Крым», «Экономика Республики Крым», «Человек на рынке труда. Рынок труда в Республике Крым», «Состояние правовой культуры в Республике Крым», «Правосудие в Республике Крым».</w:t>
      </w:r>
    </w:p>
    <w:p>
      <w:pPr>
        <w:pStyle w:val="Normal"/>
        <w:keepNext w:val="true"/>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Существующая структура изучения обществознания в школе включает преподавание курса обществознания в основной школе, которое является составной частью обществоведческой подготовки учащихся. Изучение обществознания в 6 - 7 классах ориентировано, прежде всего, на анализ конкретных вопросов и проблем, с которыми сталкиваются учащиеся в повседневной жизни, на раскрытие нравственных и правовых основ в жизни общества.</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Курс основной школы представляет собой относительно завершенную систему знаний. Он дает наиболее общие представления о человеке и обществе, разностороннюю характеристику российского общества, конкретные знания о социальных нормах и информацию прикладного характера, необходимые для выполнения социальных ролей. Целый ряд теоретических предположений изучаются на пропедевтическом уровне, без введения строгих научных формулировок, которые нередко заменяются описаниями признаков рассматриваемых явлений и процессов.</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В старшей школе происходит возврат к ряду вопросов, которые рассматриваются уже на более высоком научно-теоретическом уровне, в новых взаимосвязях и взаимозависимостях.</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В классах соответствующего профиля предусмотрены большие самостоятельные курсы по экономике и праву. Усиление экономической и правовой составляющей обществоведческого образования отразилось в заметном превышении их объема по отношению к объему социологических, политологических и иных компонентов содержания.</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Необходимо обратить внимание на особенности содержания обществоведческого курса профильного уровня, где помимо решения общеобразовательных задач, курс должен дать представление об основных обществоведческих науках (философии, экономике, социологии, политологии, социальной психологии, правоведении), их категориальном аппарате, актуальных проблемах, методах научного исследования, о типичных профессиях специально-гуманитарного профиля, а так же об основных видах учебной и учебно-исследовательской деятельности.</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Элективными курсами для классов, реализующих профильные программы могут стать межпредметные курсы, например, «Духовная жизнь в России XX в.» (А.Г. Колосков, Л.И. Ларина, Е.А. Гевуркова. – Институт содержания и методов обучения РАО), «Основы финансовой грамотности» (А. Горяев, В. Чумаченко. – Издательство «Просвещение»), Основы правовой культуры» (Певцова Е.А., Козленко И.В. – М.: Русское слово), «Решение экономических задач математическими методами» и др.</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В рамках реализации практической части рекомендуется применение различных форм обучения, внедрение в практику приемов и методов, максимально соответствующих возрастным и личностным особенностям учащихся; использование в педагогическом процессе активного обучения (тренинги, дискуссии, деловые, ролевые, ситуативные игры, включение учащихся в реализацию социальных проектов), особое значение имеют педагогические приемы и методики в подготовке к единому государственному экзамену.</w:t>
      </w:r>
    </w:p>
    <w:p>
      <w:pPr>
        <w:pStyle w:val="Normal"/>
        <w:widowControl/>
        <w:bidi w:val="0"/>
        <w:spacing w:lineRule="auto" w:line="240" w:before="0" w:after="0"/>
        <w:ind w:left="0" w:right="0" w:firstLine="680"/>
        <w:jc w:val="both"/>
        <w:rPr>
          <w:rFonts w:ascii="Times New Roman" w:hAnsi="Times New Roman"/>
          <w:sz w:val="24"/>
          <w:szCs w:val="24"/>
        </w:rPr>
      </w:pPr>
      <w:r>
        <w:rPr>
          <w:rFonts w:eastAsia="Times New Roman" w:cs="Times New Roman" w:ascii="Times New Roman" w:hAnsi="Times New Roman"/>
          <w:color w:val="auto"/>
          <w:sz w:val="24"/>
          <w:szCs w:val="24"/>
        </w:rPr>
        <w:t>Примерные образовательные программы по обществознанию, экономике и праву, разработанные в соответствии с ФГОС ОО и ФК ГОС, включают вопросы финансовой грамотности. В том числе в предметные результаты ФГОС СОО включены позиции по финансовой грамотности, среди которых: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 В связи с вышеизложенным в содержание учебного модуля (раздела) по изучению основ бюджетной грамотности в рамках учебных предметов «Обществознание», «Экономика» рекомендуется включить следующие темы:</w:t>
      </w:r>
    </w:p>
    <w:p>
      <w:pPr>
        <w:pStyle w:val="Normal"/>
        <w:widowControl/>
        <w:numPr>
          <w:ilvl w:val="0"/>
          <w:numId w:val="7"/>
        </w:numPr>
        <w:tabs>
          <w:tab w:val="clear" w:pos="720"/>
          <w:tab w:val="left" w:pos="1050" w:leader="none"/>
        </w:tabs>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в курс обществознания для учащихся 7-9 классов: «Карманные деньги: за и против», «Бюджет моей семьи», «Бюджет государства и семьи», «Государственный бюджет Российской Федерации», «Банковская система России», «Пенсионные программы»;</w:t>
      </w:r>
    </w:p>
    <w:p>
      <w:pPr>
        <w:pStyle w:val="Normal"/>
        <w:widowControl/>
        <w:numPr>
          <w:ilvl w:val="0"/>
          <w:numId w:val="0"/>
        </w:numPr>
        <w:tabs>
          <w:tab w:val="clear" w:pos="720"/>
          <w:tab w:val="left" w:pos="1050" w:leader="none"/>
        </w:tabs>
        <w:bidi w:val="0"/>
        <w:spacing w:lineRule="auto" w:line="240" w:before="0" w:after="0"/>
        <w:ind w:left="720" w:right="0" w:hanging="0"/>
        <w:jc w:val="both"/>
        <w:rPr>
          <w:rFonts w:eastAsia="Times New Roman" w:cs="Times New Roman"/>
          <w:color w:val="auto"/>
        </w:rPr>
      </w:pPr>
      <w:r>
        <w:rPr>
          <w:rFonts w:eastAsia="Times New Roman" w:cs="Times New Roman"/>
          <w:color w:val="auto"/>
        </w:rPr>
      </w:r>
    </w:p>
    <w:p>
      <w:pPr>
        <w:pStyle w:val="Normal"/>
        <w:widowControl/>
        <w:numPr>
          <w:ilvl w:val="0"/>
          <w:numId w:val="7"/>
        </w:numPr>
        <w:tabs>
          <w:tab w:val="clear" w:pos="720"/>
          <w:tab w:val="left" w:pos="1050" w:leader="none"/>
        </w:tabs>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в курс обществознания для учащихся 10-11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исполнение»;-в курс экономики для учащихся 10-11 классов в раздел «Муниципальные органы власти: формирование местного бюджета и расходные статьи. Возможности участия граждан в этом процессе» тему: «Кредитование: его роль в современной экономике домохозяйств, фирм и государств. Плюсы и минусы (риски) кредитования граждан»;</w:t>
      </w:r>
    </w:p>
    <w:p>
      <w:pPr>
        <w:pStyle w:val="Normal"/>
        <w:widowControl/>
        <w:numPr>
          <w:ilvl w:val="0"/>
          <w:numId w:val="7"/>
        </w:numPr>
        <w:tabs>
          <w:tab w:val="clear" w:pos="720"/>
          <w:tab w:val="left" w:pos="1050" w:leader="none"/>
        </w:tabs>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в раздел «Семейная экономика» курса экономики для учащихся 10-11 классов: «Потребительское кредитование. Ипотечный кредит»;</w:t>
      </w:r>
    </w:p>
    <w:p>
      <w:pPr>
        <w:pStyle w:val="Normal"/>
        <w:widowControl/>
        <w:numPr>
          <w:ilvl w:val="0"/>
          <w:numId w:val="7"/>
        </w:numPr>
        <w:tabs>
          <w:tab w:val="clear" w:pos="720"/>
          <w:tab w:val="left" w:pos="1050" w:leader="none"/>
        </w:tabs>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в курсе экономики (углубленный уровень) для учащихся 10-11 классов рекомендуется предусмотреть изучение следующих тем: «Федеральный закон о федеральном бюджете на очередной год и на плановый период», «Основные статьи доходов государственного бюджета. Структура денежных расходов», «Дефицит и профицит государственного бюджета. Способы уменьшения дефицита бюджета государства. Роль государства в контроле за доходами и расходами бюджета», «Причины следствия возникновения государственного долга, пути решения», «Налоговая система Российской Федерации: принципы построения, основные виды налогов и методика их расчетов», «Региональные, муниципальные бюджеты. Территориальные целевые бюджетные фонды», «Понятия кредитно-денежной политики. Цели и задачи кредитно-денежной политики. Инструменты кредитно-денежной политики», «Страхование», «Операции на открытом рынке. Политика изменения учетной ставки. Нормы обязательных резервов. Политика «дорогих» и «дешевых» денег», «Социальная политика государства (социальная поддержка граждан)», «Составление налоговой декларации».</w:t>
      </w:r>
    </w:p>
    <w:p>
      <w:pPr>
        <w:pStyle w:val="Normal"/>
        <w:widowControl/>
        <w:shd w:val="clear" w:color="auto" w:fill="FFFFFF"/>
        <w:bidi w:val="0"/>
        <w:spacing w:lineRule="auto" w:line="240" w:before="0" w:after="0"/>
        <w:ind w:left="0" w:right="0" w:firstLine="737"/>
        <w:jc w:val="both"/>
        <w:textAlignment w:val="baseline"/>
        <w:rPr/>
      </w:pPr>
      <w:r>
        <w:rPr>
          <w:rFonts w:eastAsia="Times New Roman" w:cs="Times New Roman" w:ascii="Times New Roman" w:hAnsi="Times New Roman"/>
          <w:color w:val="auto"/>
          <w:sz w:val="24"/>
          <w:szCs w:val="24"/>
          <w:lang w:eastAsia="uk-UA"/>
        </w:rPr>
        <w:t>Напомним, что в 2020 году выпускники 9-х классов были освобождены от ГИА в связи со сложной эпидемиологической ситуацией. Итоговые оценки в аттестатах были выставлены без учета ОГЭ.</w:t>
      </w:r>
    </w:p>
    <w:p>
      <w:pPr>
        <w:pStyle w:val="Normal"/>
        <w:widowControl/>
        <w:shd w:val="clear" w:color="auto" w:fill="FFFFFF"/>
        <w:bidi w:val="0"/>
        <w:spacing w:lineRule="auto" w:line="240" w:before="0" w:after="0"/>
        <w:ind w:left="0" w:right="0" w:firstLine="737"/>
        <w:jc w:val="both"/>
        <w:textAlignment w:val="baseline"/>
        <w:rPr/>
      </w:pPr>
      <w:r>
        <w:rPr>
          <w:rFonts w:eastAsia="Times New Roman" w:cs="Times New Roman" w:ascii="Times New Roman" w:hAnsi="Times New Roman"/>
          <w:color w:val="auto"/>
          <w:sz w:val="24"/>
          <w:szCs w:val="24"/>
          <w:lang w:eastAsia="uk-UA"/>
        </w:rPr>
        <w:t>В 2021 году ОГЭ будет восстановлен и девятиклассникам предстоит сдавать экзамен по четырём предметам – двум обязательных (математика и русский язык), а также двум на выбор (вероятность выбора обществознания большинством обучающихся весьма велика).</w:t>
      </w:r>
    </w:p>
    <w:p>
      <w:pPr>
        <w:pStyle w:val="Normal"/>
        <w:widowControl/>
        <w:shd w:val="clear" w:color="auto" w:fill="FFFFFF"/>
        <w:bidi w:val="0"/>
        <w:spacing w:lineRule="auto" w:line="240" w:before="0" w:after="0"/>
        <w:ind w:left="0" w:right="0" w:firstLine="737"/>
        <w:jc w:val="both"/>
        <w:textAlignment w:val="baseline"/>
        <w:rPr/>
      </w:pPr>
      <w:r>
        <w:rPr>
          <w:rFonts w:eastAsia="Times New Roman" w:cs="Times New Roman" w:ascii="Times New Roman" w:hAnsi="Times New Roman"/>
          <w:color w:val="auto"/>
          <w:sz w:val="24"/>
          <w:szCs w:val="24"/>
          <w:lang w:eastAsia="uk-UA"/>
        </w:rPr>
        <w:t>Популярность предмета обусловлена тем, что для большинства 9-классников он кажется самым легким из широкого списка доступных дисциплин, хотя в реальности это  совсем не так. В 2021 году на ОГЭ по обществознанию будут вынесены 6 блоков:</w:t>
      </w:r>
    </w:p>
    <w:p>
      <w:pPr>
        <w:pStyle w:val="Normal"/>
        <w:widowControl/>
        <w:numPr>
          <w:ilvl w:val="0"/>
          <w:numId w:val="8"/>
        </w:numPr>
        <w:shd w:val="clear" w:color="auto" w:fill="FFFFFF"/>
        <w:tabs>
          <w:tab w:val="clear" w:pos="720"/>
          <w:tab w:val="left" w:pos="1005" w:leader="none"/>
        </w:tabs>
        <w:bidi w:val="0"/>
        <w:spacing w:lineRule="auto" w:line="240" w:before="0" w:after="0"/>
        <w:ind w:left="0" w:right="0" w:firstLine="737"/>
        <w:jc w:val="left"/>
        <w:textAlignment w:val="baseline"/>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lang w:eastAsia="uk-UA"/>
        </w:rPr>
        <w:t>человек и общество;</w:t>
      </w:r>
    </w:p>
    <w:p>
      <w:pPr>
        <w:pStyle w:val="Normal"/>
        <w:widowControl/>
        <w:numPr>
          <w:ilvl w:val="0"/>
          <w:numId w:val="8"/>
        </w:numPr>
        <w:shd w:val="clear" w:color="auto" w:fill="FFFFFF"/>
        <w:tabs>
          <w:tab w:val="clear" w:pos="720"/>
          <w:tab w:val="left" w:pos="1005" w:leader="none"/>
        </w:tabs>
        <w:bidi w:val="0"/>
        <w:spacing w:lineRule="auto" w:line="240" w:before="0" w:after="0"/>
        <w:ind w:left="0" w:right="0" w:firstLine="737"/>
        <w:jc w:val="left"/>
        <w:textAlignment w:val="baseline"/>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lang w:eastAsia="uk-UA"/>
        </w:rPr>
        <w:t>духовная культура;</w:t>
      </w:r>
    </w:p>
    <w:p>
      <w:pPr>
        <w:pStyle w:val="Normal"/>
        <w:widowControl/>
        <w:numPr>
          <w:ilvl w:val="0"/>
          <w:numId w:val="8"/>
        </w:numPr>
        <w:shd w:val="clear" w:color="auto" w:fill="FFFFFF"/>
        <w:tabs>
          <w:tab w:val="clear" w:pos="720"/>
          <w:tab w:val="left" w:pos="1005" w:leader="none"/>
        </w:tabs>
        <w:bidi w:val="0"/>
        <w:spacing w:lineRule="auto" w:line="240" w:before="0" w:after="0"/>
        <w:ind w:left="0" w:right="0" w:firstLine="737"/>
        <w:jc w:val="left"/>
        <w:textAlignment w:val="baseline"/>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lang w:eastAsia="uk-UA"/>
        </w:rPr>
        <w:t>экономика;</w:t>
      </w:r>
    </w:p>
    <w:p>
      <w:pPr>
        <w:pStyle w:val="Normal"/>
        <w:widowControl/>
        <w:numPr>
          <w:ilvl w:val="0"/>
          <w:numId w:val="8"/>
        </w:numPr>
        <w:shd w:val="clear" w:color="auto" w:fill="FFFFFF"/>
        <w:tabs>
          <w:tab w:val="clear" w:pos="720"/>
          <w:tab w:val="left" w:pos="1005" w:leader="none"/>
        </w:tabs>
        <w:bidi w:val="0"/>
        <w:spacing w:lineRule="auto" w:line="240" w:before="0" w:after="0"/>
        <w:ind w:left="0" w:right="0" w:firstLine="737"/>
        <w:jc w:val="left"/>
        <w:textAlignment w:val="baseline"/>
        <w:rPr>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4"/>
          <w:szCs w:val="24"/>
          <w:lang w:eastAsia="uk-UA"/>
        </w:rPr>
        <w:t>социальная сфера;</w:t>
      </w:r>
    </w:p>
    <w:p>
      <w:pPr>
        <w:pStyle w:val="Normal"/>
        <w:widowControl/>
        <w:numPr>
          <w:ilvl w:val="0"/>
          <w:numId w:val="8"/>
        </w:numPr>
        <w:shd w:val="clear" w:color="auto" w:fill="FFFFFF"/>
        <w:tabs>
          <w:tab w:val="clear" w:pos="720"/>
          <w:tab w:val="left" w:pos="1005" w:leader="none"/>
        </w:tabs>
        <w:bidi w:val="0"/>
        <w:spacing w:lineRule="auto" w:line="240" w:before="0" w:after="0"/>
        <w:ind w:left="0" w:right="0" w:firstLine="737"/>
        <w:jc w:val="left"/>
        <w:textAlignment w:val="baseline"/>
        <w:rPr>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4"/>
          <w:szCs w:val="24"/>
          <w:lang w:eastAsia="uk-UA"/>
        </w:rPr>
        <w:t>политика и социальное управление;</w:t>
      </w:r>
    </w:p>
    <w:p>
      <w:pPr>
        <w:pStyle w:val="Normal"/>
        <w:widowControl/>
        <w:numPr>
          <w:ilvl w:val="0"/>
          <w:numId w:val="8"/>
        </w:numPr>
        <w:shd w:val="clear" w:color="auto" w:fill="FFFFFF"/>
        <w:tabs>
          <w:tab w:val="clear" w:pos="720"/>
          <w:tab w:val="left" w:pos="1005" w:leader="none"/>
        </w:tabs>
        <w:bidi w:val="0"/>
        <w:spacing w:lineRule="auto" w:line="240" w:before="0" w:after="0"/>
        <w:ind w:left="0" w:right="0" w:firstLine="737"/>
        <w:jc w:val="left"/>
        <w:textAlignment w:val="baseline"/>
        <w:rPr>
          <w:rFonts w:ascii="Times New Roman" w:hAnsi="Times New Roman" w:eastAsia="Times New Roman" w:cs="Times New Roman"/>
          <w:color w:val="auto"/>
          <w:sz w:val="24"/>
          <w:szCs w:val="24"/>
          <w:lang w:eastAsia="uk-UA"/>
        </w:rPr>
      </w:pPr>
      <w:r>
        <w:rPr>
          <w:rFonts w:eastAsia="Times New Roman" w:cs="Times New Roman" w:ascii="Times New Roman" w:hAnsi="Times New Roman"/>
          <w:color w:val="auto"/>
          <w:sz w:val="24"/>
          <w:szCs w:val="24"/>
          <w:lang w:eastAsia="uk-UA"/>
        </w:rPr>
        <w:t>право.</w:t>
      </w:r>
    </w:p>
    <w:p>
      <w:pPr>
        <w:pStyle w:val="Normal"/>
        <w:widowControl/>
        <w:shd w:val="clear" w:color="auto" w:fill="FFFFFF"/>
        <w:bidi w:val="0"/>
        <w:spacing w:lineRule="auto" w:line="240" w:before="0" w:after="0"/>
        <w:ind w:left="0" w:right="0" w:firstLine="737"/>
        <w:jc w:val="both"/>
        <w:textAlignment w:val="baseline"/>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lang w:eastAsia="uk-UA"/>
        </w:rPr>
        <w:t>Поэтому, выбирая в 2021 году экзамен по обществознанию, стоит понимать, что и тут потребуется не менее тщательная подготовка к ОГЭ, чем по другим предметам.</w:t>
      </w:r>
    </w:p>
    <w:p>
      <w:pPr>
        <w:pStyle w:val="Normal"/>
        <w:widowControl/>
        <w:shd w:val="clear" w:color="auto" w:fill="FFFFFF"/>
        <w:bidi w:val="0"/>
        <w:spacing w:lineRule="auto" w:line="240" w:before="0" w:after="0"/>
        <w:ind w:left="0" w:right="0" w:firstLine="737"/>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Нововведений в КИМах по обществознанию много:</w:t>
      </w:r>
    </w:p>
    <w:p>
      <w:pPr>
        <w:pStyle w:val="Normal"/>
        <w:widowControl/>
        <w:numPr>
          <w:ilvl w:val="0"/>
          <w:numId w:val="2"/>
        </w:numPr>
        <w:shd w:val="clear" w:color="auto" w:fill="FFFFFF"/>
        <w:tabs>
          <w:tab w:val="clear" w:pos="720"/>
          <w:tab w:val="left" w:pos="1005" w:leader="none"/>
        </w:tabs>
        <w:bidi w:val="0"/>
        <w:spacing w:lineRule="auto" w:line="240" w:before="0" w:after="0"/>
        <w:ind w:left="57" w:right="0" w:firstLine="680"/>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полностью изменена структура КИМа;</w:t>
      </w:r>
    </w:p>
    <w:p>
      <w:pPr>
        <w:pStyle w:val="Normal"/>
        <w:widowControl/>
        <w:numPr>
          <w:ilvl w:val="0"/>
          <w:numId w:val="2"/>
        </w:numPr>
        <w:shd w:val="clear" w:color="auto" w:fill="FFFFFF"/>
        <w:tabs>
          <w:tab w:val="clear" w:pos="720"/>
          <w:tab w:val="left" w:pos="1005" w:leader="none"/>
        </w:tabs>
        <w:bidi w:val="0"/>
        <w:spacing w:lineRule="auto" w:line="240" w:before="0" w:after="0"/>
        <w:ind w:left="57" w:right="0" w:firstLine="680"/>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существенно уменьшено количество вопросов (было 31, стало 24);</w:t>
      </w:r>
    </w:p>
    <w:p>
      <w:pPr>
        <w:pStyle w:val="Normal"/>
        <w:widowControl/>
        <w:numPr>
          <w:ilvl w:val="0"/>
          <w:numId w:val="2"/>
        </w:numPr>
        <w:shd w:val="clear" w:color="auto" w:fill="FFFFFF"/>
        <w:tabs>
          <w:tab w:val="clear" w:pos="720"/>
          <w:tab w:val="left" w:pos="1005" w:leader="none"/>
        </w:tabs>
        <w:bidi w:val="0"/>
        <w:spacing w:lineRule="auto" w:line="240" w:before="0" w:after="0"/>
        <w:ind w:left="57" w:right="0" w:firstLine="680"/>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добавлены задания на работу с табличными данными и 3 новых вопроса с развернутым ответом;</w:t>
      </w:r>
    </w:p>
    <w:p>
      <w:pPr>
        <w:pStyle w:val="Normal"/>
        <w:widowControl/>
        <w:numPr>
          <w:ilvl w:val="0"/>
          <w:numId w:val="2"/>
        </w:numPr>
        <w:shd w:val="clear" w:color="auto" w:fill="FFFFFF"/>
        <w:tabs>
          <w:tab w:val="clear" w:pos="720"/>
          <w:tab w:val="left" w:pos="1005" w:leader="none"/>
        </w:tabs>
        <w:bidi w:val="0"/>
        <w:spacing w:lineRule="auto" w:line="240" w:before="0" w:after="0"/>
        <w:ind w:left="57" w:right="0" w:firstLine="680"/>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уменьшено до 4 число заданий на работу с текстом;</w:t>
      </w:r>
    </w:p>
    <w:p>
      <w:pPr>
        <w:pStyle w:val="Normal"/>
        <w:widowControl/>
        <w:numPr>
          <w:ilvl w:val="0"/>
          <w:numId w:val="2"/>
        </w:numPr>
        <w:shd w:val="clear" w:color="auto" w:fill="FFFFFF"/>
        <w:tabs>
          <w:tab w:val="clear" w:pos="720"/>
          <w:tab w:val="left" w:pos="1005" w:leader="none"/>
        </w:tabs>
        <w:bidi w:val="0"/>
        <w:spacing w:lineRule="auto" w:line="240" w:before="0" w:after="0"/>
        <w:ind w:left="57" w:right="0" w:firstLine="680"/>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изъяты многие задания с готовыми вариантами ответа, чем усилена аналитическая часть работы.</w:t>
      </w:r>
    </w:p>
    <w:p>
      <w:pPr>
        <w:pStyle w:val="Normal"/>
        <w:widowControl/>
        <w:shd w:val="clear" w:color="auto" w:fill="FFFFFF"/>
        <w:bidi w:val="0"/>
        <w:spacing w:lineRule="auto" w:line="240" w:before="0" w:after="0"/>
        <w:ind w:left="0" w:right="0" w:firstLine="737"/>
        <w:jc w:val="left"/>
        <w:textAlignment w:val="baseline"/>
        <w:rPr>
          <w:rFonts w:ascii="Times New Roman" w:hAnsi="Times New Roman" w:eastAsia="Times New Roman" w:cs="Helvetica"/>
          <w:color w:val="000000"/>
          <w:kern w:val="0"/>
          <w:sz w:val="24"/>
          <w:szCs w:val="24"/>
          <w:lang w:val="ru-RU" w:eastAsia="uk-UA" w:bidi="hi-IN"/>
        </w:rPr>
      </w:pPr>
      <w:r>
        <w:rPr>
          <w:rFonts w:eastAsia="Times New Roman" w:cs="Helvetica" w:ascii="Times New Roman" w:hAnsi="Times New Roman"/>
          <w:color w:val="000000"/>
          <w:kern w:val="0"/>
          <w:sz w:val="24"/>
          <w:szCs w:val="24"/>
          <w:lang w:val="ru-RU" w:eastAsia="uk-UA" w:bidi="hi-IN"/>
        </w:rPr>
        <w:t>Не исключена возможность внесения в КИМы других изменений.</w:t>
      </w:r>
    </w:p>
    <w:p>
      <w:pPr>
        <w:pStyle w:val="Normal"/>
        <w:widowControl/>
        <w:shd w:val="clear" w:color="auto" w:fill="FFFFFF"/>
        <w:bidi w:val="0"/>
        <w:spacing w:lineRule="auto" w:line="240" w:before="0" w:after="0"/>
        <w:ind w:left="0" w:right="0" w:firstLine="737"/>
        <w:jc w:val="left"/>
        <w:textAlignment w:val="baseline"/>
        <w:rPr>
          <w:rFonts w:ascii="Times New Roman" w:hAnsi="Times New Roman" w:eastAsia="Times New Roman" w:cs="Helvetica"/>
          <w:color w:val="000000"/>
          <w:kern w:val="0"/>
          <w:sz w:val="24"/>
          <w:szCs w:val="24"/>
          <w:lang w:val="ru-RU" w:eastAsia="uk-UA" w:bidi="hi-IN"/>
        </w:rPr>
      </w:pPr>
      <w:r>
        <w:rPr>
          <w:rFonts w:eastAsia="Times New Roman" w:cs="Helvetica" w:ascii="Times New Roman" w:hAnsi="Times New Roman"/>
          <w:color w:val="000000"/>
          <w:kern w:val="0"/>
          <w:sz w:val="24"/>
          <w:szCs w:val="24"/>
          <w:lang w:val="ru-RU" w:eastAsia="uk-UA" w:bidi="hi-IN"/>
        </w:rPr>
      </w:r>
    </w:p>
    <w:p>
      <w:pPr>
        <w:pStyle w:val="Normal"/>
        <w:widowControl/>
        <w:shd w:val="clear" w:color="auto" w:fill="FFFFFF"/>
        <w:bidi w:val="0"/>
        <w:spacing w:lineRule="auto" w:line="240" w:before="0" w:after="0"/>
        <w:ind w:left="0" w:right="0" w:firstLine="737"/>
        <w:jc w:val="left"/>
        <w:textAlignment w:val="baseline"/>
        <w:rPr/>
      </w:pPr>
      <w:r>
        <w:rPr>
          <w:rFonts w:eastAsia="Times New Roman" w:cs="Helvetica" w:ascii="Times New Roman" w:hAnsi="Times New Roman"/>
          <w:color w:val="000000"/>
          <w:sz w:val="24"/>
          <w:szCs w:val="24"/>
          <w:lang w:eastAsia="uk-UA"/>
        </w:rPr>
        <w:t>Разделение заданий по частям будет следующим:</w:t>
      </w:r>
    </w:p>
    <w:tbl>
      <w:tblPr>
        <w:tblW w:w="7110" w:type="dxa"/>
        <w:jc w:val="left"/>
        <w:tblInd w:w="1378" w:type="dxa"/>
        <w:shd w:fill="FFFFFF" w:val="clear"/>
        <w:tblCellMar>
          <w:top w:w="85" w:type="dxa"/>
          <w:left w:w="12" w:type="dxa"/>
          <w:bottom w:w="85" w:type="dxa"/>
          <w:right w:w="129" w:type="dxa"/>
        </w:tblCellMar>
        <w:tblLook w:val="04a0"/>
      </w:tblPr>
      <w:tblGrid>
        <w:gridCol w:w="2067"/>
        <w:gridCol w:w="2490"/>
        <w:gridCol w:w="2553"/>
      </w:tblGrid>
      <w:tr>
        <w:trPr/>
        <w:tc>
          <w:tcPr>
            <w:tcW w:w="2067"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jc w:val="center"/>
              <w:rPr>
                <w:rFonts w:ascii="Times New Roman" w:hAnsi="Times New Roman"/>
                <w:color w:val="000000"/>
                <w:sz w:val="24"/>
                <w:szCs w:val="24"/>
              </w:rPr>
            </w:pPr>
            <w:r>
              <w:rPr>
                <w:rFonts w:eastAsia="Times New Roman" w:cs="Helvetica" w:ascii="Times New Roman" w:hAnsi="Times New Roman"/>
                <w:color w:val="000000"/>
                <w:sz w:val="24"/>
                <w:szCs w:val="24"/>
                <w:lang w:eastAsia="uk-UA"/>
              </w:rPr>
              <w:t>Часть</w:t>
            </w:r>
          </w:p>
        </w:tc>
        <w:tc>
          <w:tcPr>
            <w:tcW w:w="2490"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Кол-во вопросов</w:t>
            </w:r>
          </w:p>
        </w:tc>
        <w:tc>
          <w:tcPr>
            <w:tcW w:w="2553"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Тип ответа</w:t>
            </w:r>
          </w:p>
        </w:tc>
      </w:tr>
      <w:tr>
        <w:trPr/>
        <w:tc>
          <w:tcPr>
            <w:tcW w:w="2067"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І</w:t>
            </w:r>
          </w:p>
        </w:tc>
        <w:tc>
          <w:tcPr>
            <w:tcW w:w="2490"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17</w:t>
            </w:r>
          </w:p>
        </w:tc>
        <w:tc>
          <w:tcPr>
            <w:tcW w:w="2553"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краткий</w:t>
            </w:r>
          </w:p>
        </w:tc>
      </w:tr>
      <w:tr>
        <w:trPr/>
        <w:tc>
          <w:tcPr>
            <w:tcW w:w="2067"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ІІ</w:t>
            </w:r>
          </w:p>
        </w:tc>
        <w:tc>
          <w:tcPr>
            <w:tcW w:w="2490"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7</w:t>
            </w:r>
          </w:p>
        </w:tc>
        <w:tc>
          <w:tcPr>
            <w:tcW w:w="2553"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развернутый</w:t>
            </w:r>
          </w:p>
        </w:tc>
      </w:tr>
    </w:tbl>
    <w:p>
      <w:pPr>
        <w:pStyle w:val="Normal"/>
        <w:widowControl/>
        <w:shd w:val="clear" w:color="auto" w:fill="FFFFFF"/>
        <w:bidi w:val="0"/>
        <w:spacing w:lineRule="auto" w:line="240" w:before="0" w:after="0"/>
        <w:ind w:left="0" w:right="0" w:firstLine="794"/>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При этом 13 заданий будут относиться к базовом уровню сложности, 9 – к повышенному и только 2 – к высокому.</w:t>
      </w:r>
    </w:p>
    <w:p>
      <w:pPr>
        <w:pStyle w:val="Normal"/>
        <w:widowControl/>
        <w:shd w:val="clear" w:color="auto" w:fill="FFFFFF"/>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Наряду с привычными и знакомыми по разным предметам ГИА-9, экзаменуемым встретятся новые виды заданий:</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множественный выбор правильных ответов (более одного из списка);</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подобрать термин к приведенному в КИМе описанию и объяснить его смысл;</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раскрыть авторскую мысль, опираясь на знания по предмету;</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ориентируясь на приведенное изображение, составить список поведенческих правил.</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При работе с текстом экзаменуемому будет необходимо выполнить только 4 задания:</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составить краткий план;</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дать ответ на вопрос и подобрать примеры из текста;</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объяснить позицию автора;</w:t>
      </w:r>
    </w:p>
    <w:p>
      <w:pPr>
        <w:pStyle w:val="Normal"/>
        <w:widowControl/>
        <w:numPr>
          <w:ilvl w:val="0"/>
          <w:numId w:val="1"/>
        </w:numPr>
        <w:shd w:val="clear" w:color="auto" w:fill="FFFFFF"/>
        <w:tabs>
          <w:tab w:val="clear" w:pos="720"/>
          <w:tab w:val="left" w:pos="1065" w:leader="none"/>
        </w:tabs>
        <w:bidi w:val="0"/>
        <w:spacing w:lineRule="auto" w:line="240" w:before="0" w:after="0"/>
        <w:ind w:left="0" w:right="0" w:firstLine="737"/>
        <w:jc w:val="both"/>
        <w:textAlignment w:val="baseline"/>
        <w:rPr>
          <w:rFonts w:ascii="Times New Roman" w:hAnsi="Times New Roman" w:eastAsia="Times New Roman" w:cs="Times New Roman"/>
          <w:color w:val="000000"/>
          <w:sz w:val="24"/>
          <w:szCs w:val="24"/>
        </w:rPr>
      </w:pPr>
      <w:r>
        <w:rPr>
          <w:rFonts w:eastAsia="Times New Roman" w:cs="Helvetica" w:ascii="Times New Roman" w:hAnsi="Times New Roman"/>
          <w:color w:val="000000"/>
          <w:sz w:val="24"/>
          <w:szCs w:val="24"/>
          <w:lang w:eastAsia="uk-UA"/>
        </w:rPr>
        <w:t>написать короткое эссе с опорой на приведенный в задании текст, личный опыт и обществоведческие знания.</w:t>
      </w:r>
    </w:p>
    <w:p>
      <w:pPr>
        <w:pStyle w:val="Normal"/>
        <w:widowControl/>
        <w:shd w:val="clear" w:color="auto" w:fill="FFFFFF"/>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Первые 17 ответов, занесенные в бланк №1 будут оцифрованы и проверены с помощью автоматизированных систем. Задания №18-24, ответы на которые будут занесены экзаменуемым в бланк №2, полежат экспертной проверке.</w:t>
      </w:r>
    </w:p>
    <w:p>
      <w:pPr>
        <w:pStyle w:val="Normal"/>
        <w:widowControl/>
        <w:shd w:val="clear" w:color="auto" w:fill="FAF8EB"/>
        <w:bidi w:val="0"/>
        <w:spacing w:lineRule="auto" w:line="240" w:before="0" w:after="0"/>
        <w:ind w:left="0" w:right="0" w:firstLine="737"/>
        <w:jc w:val="left"/>
        <w:textAlignment w:val="baseline"/>
        <w:rPr>
          <w:rFonts w:ascii="Times New Roman" w:hAnsi="Times New Roman"/>
          <w:color w:val="000000"/>
          <w:sz w:val="24"/>
          <w:szCs w:val="24"/>
        </w:rPr>
      </w:pPr>
      <w:r>
        <w:rPr>
          <w:rFonts w:eastAsia="Times New Roman" w:cs="Arial" w:ascii="Times New Roman" w:hAnsi="Times New Roman"/>
          <w:i/>
          <w:iCs/>
          <w:color w:val="000000"/>
          <w:sz w:val="24"/>
          <w:szCs w:val="24"/>
          <w:lang w:eastAsia="uk-UA"/>
        </w:rPr>
        <w:t>В 2021 году максимальный балл, который можно набрать на ОГЭ по обществу – 35 баллов.</w:t>
      </w:r>
    </w:p>
    <w:p>
      <w:pPr>
        <w:pStyle w:val="Normal"/>
        <w:widowControl/>
        <w:shd w:val="clear" w:color="auto" w:fill="FFFFFF"/>
        <w:bidi w:val="0"/>
        <w:spacing w:lineRule="auto" w:line="240" w:before="0" w:after="0"/>
        <w:ind w:left="0" w:right="0" w:firstLine="737"/>
        <w:jc w:val="both"/>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Критерии оценивания работ, разработанные ФИПИ специально для ОГЭ по обществознанию 2021 года, предписывают такие максимальные баллы за правильное выполнение заданий:</w:t>
      </w:r>
    </w:p>
    <w:tbl>
      <w:tblPr>
        <w:tblW w:w="6015" w:type="dxa"/>
        <w:jc w:val="left"/>
        <w:tblInd w:w="1800" w:type="dxa"/>
        <w:shd w:fill="FFFFFF" w:val="clear"/>
        <w:tblCellMar>
          <w:top w:w="85" w:type="dxa"/>
          <w:left w:w="12" w:type="dxa"/>
          <w:bottom w:w="85" w:type="dxa"/>
          <w:right w:w="129" w:type="dxa"/>
        </w:tblCellMar>
        <w:tblLook w:val="04a0"/>
      </w:tblPr>
      <w:tblGrid>
        <w:gridCol w:w="3464"/>
        <w:gridCol w:w="2550"/>
      </w:tblGrid>
      <w:tr>
        <w:trPr/>
        <w:tc>
          <w:tcPr>
            <w:tcW w:w="3464"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Вопрос</w:t>
            </w:r>
          </w:p>
        </w:tc>
        <w:tc>
          <w:tcPr>
            <w:tcW w:w="2550"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Максимальный балл</w:t>
            </w:r>
          </w:p>
        </w:tc>
      </w:tr>
      <w:tr>
        <w:trPr/>
        <w:tc>
          <w:tcPr>
            <w:tcW w:w="3464"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 xml:space="preserve">№ </w:t>
            </w:r>
            <w:r>
              <w:rPr>
                <w:rFonts w:eastAsia="Times New Roman" w:cs="Helvetica" w:ascii="Times New Roman" w:hAnsi="Times New Roman"/>
                <w:color w:val="000000"/>
                <w:sz w:val="24"/>
                <w:szCs w:val="24"/>
                <w:lang w:eastAsia="uk-UA"/>
              </w:rPr>
              <w:t>2-5, 7-11, 13-14, 16-20</w:t>
            </w:r>
          </w:p>
        </w:tc>
        <w:tc>
          <w:tcPr>
            <w:tcW w:w="2550"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1</w:t>
            </w:r>
          </w:p>
        </w:tc>
      </w:tr>
      <w:tr>
        <w:trPr/>
        <w:tc>
          <w:tcPr>
            <w:tcW w:w="3464"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 xml:space="preserve">№ </w:t>
            </w:r>
            <w:r>
              <w:rPr>
                <w:rFonts w:eastAsia="Times New Roman" w:cs="Helvetica" w:ascii="Times New Roman" w:hAnsi="Times New Roman"/>
                <w:color w:val="000000"/>
                <w:sz w:val="24"/>
                <w:szCs w:val="24"/>
                <w:lang w:eastAsia="uk-UA"/>
              </w:rPr>
              <w:t>1, 6, 15, 21-22, 24</w:t>
            </w:r>
          </w:p>
        </w:tc>
        <w:tc>
          <w:tcPr>
            <w:tcW w:w="2550"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2</w:t>
            </w:r>
          </w:p>
        </w:tc>
      </w:tr>
      <w:tr>
        <w:trPr/>
        <w:tc>
          <w:tcPr>
            <w:tcW w:w="3464"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w:t>
            </w:r>
            <w:r>
              <w:rPr>
                <w:rFonts w:eastAsia="Times New Roman" w:cs="Helvetica" w:ascii="Times New Roman" w:hAnsi="Times New Roman"/>
                <w:color w:val="000000"/>
                <w:sz w:val="24"/>
                <w:szCs w:val="24"/>
                <w:lang w:eastAsia="uk-UA"/>
              </w:rPr>
              <w:t>23</w:t>
            </w:r>
          </w:p>
        </w:tc>
        <w:tc>
          <w:tcPr>
            <w:tcW w:w="2550"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3</w:t>
            </w:r>
          </w:p>
        </w:tc>
      </w:tr>
      <w:tr>
        <w:trPr/>
        <w:tc>
          <w:tcPr>
            <w:tcW w:w="3464"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w:t>
            </w:r>
            <w:r>
              <w:rPr>
                <w:rFonts w:eastAsia="Times New Roman" w:cs="Helvetica" w:ascii="Times New Roman" w:hAnsi="Times New Roman"/>
                <w:color w:val="000000"/>
                <w:sz w:val="24"/>
                <w:szCs w:val="24"/>
                <w:lang w:eastAsia="uk-UA"/>
              </w:rPr>
              <w:t>12</w:t>
            </w:r>
          </w:p>
        </w:tc>
        <w:tc>
          <w:tcPr>
            <w:tcW w:w="2550"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jc w:val="left"/>
              <w:rPr>
                <w:rFonts w:ascii="Times New Roman" w:hAnsi="Times New Roman"/>
                <w:color w:val="000000"/>
                <w:sz w:val="24"/>
                <w:szCs w:val="24"/>
              </w:rPr>
            </w:pPr>
            <w:r>
              <w:rPr>
                <w:rFonts w:eastAsia="Times New Roman" w:cs="Helvetica" w:ascii="Times New Roman" w:hAnsi="Times New Roman"/>
                <w:color w:val="000000"/>
                <w:sz w:val="24"/>
                <w:szCs w:val="24"/>
                <w:lang w:eastAsia="uk-UA"/>
              </w:rPr>
              <w:t>4</w:t>
            </w:r>
          </w:p>
        </w:tc>
      </w:tr>
    </w:tbl>
    <w:p>
      <w:pPr>
        <w:pStyle w:val="Normal"/>
        <w:widowControl/>
        <w:shd w:val="clear" w:color="auto" w:fill="FFFFFF"/>
        <w:bidi w:val="0"/>
        <w:spacing w:lineRule="auto" w:line="240" w:before="0" w:after="0"/>
        <w:ind w:left="0" w:right="0" w:firstLine="737"/>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Вопросы, максимальный балл которых более 1 могут быть оценены в зависимости от полноты ответа. Так, за задание №12 экзаменуемому могут начислить от 0 до 4 баллов:</w:t>
      </w:r>
    </w:p>
    <w:p>
      <w:pPr>
        <w:pStyle w:val="Normal"/>
        <w:numPr>
          <w:ilvl w:val="0"/>
          <w:numId w:val="3"/>
        </w:numPr>
        <w:shd w:val="clear" w:color="auto" w:fill="FFFFFF"/>
        <w:spacing w:lineRule="auto" w:line="240" w:before="0" w:after="0"/>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0 – если задание выполнено неправильно;</w:t>
      </w:r>
    </w:p>
    <w:p>
      <w:pPr>
        <w:pStyle w:val="Normal"/>
        <w:numPr>
          <w:ilvl w:val="0"/>
          <w:numId w:val="3"/>
        </w:numPr>
        <w:shd w:val="clear" w:color="auto" w:fill="FFFFFF"/>
        <w:spacing w:lineRule="auto" w:line="240" w:before="0" w:after="0"/>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1 – имеется только 1 вывод;</w:t>
      </w:r>
    </w:p>
    <w:p>
      <w:pPr>
        <w:pStyle w:val="Normal"/>
        <w:numPr>
          <w:ilvl w:val="0"/>
          <w:numId w:val="3"/>
        </w:numPr>
        <w:shd w:val="clear" w:color="auto" w:fill="FFFFFF"/>
        <w:spacing w:lineRule="auto" w:line="240" w:before="0" w:after="0"/>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2 – сформулированы 2 вывода;</w:t>
      </w:r>
    </w:p>
    <w:p>
      <w:pPr>
        <w:pStyle w:val="Normal"/>
        <w:numPr>
          <w:ilvl w:val="0"/>
          <w:numId w:val="3"/>
        </w:numPr>
        <w:shd w:val="clear" w:color="auto" w:fill="FFFFFF"/>
        <w:spacing w:lineRule="auto" w:line="240" w:before="0" w:after="0"/>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3 – есть 2 вывода, но только по одному из них экзаменуемый высказал необходимое предположение;</w:t>
      </w:r>
    </w:p>
    <w:p>
      <w:pPr>
        <w:pStyle w:val="Normal"/>
        <w:numPr>
          <w:ilvl w:val="0"/>
          <w:numId w:val="3"/>
        </w:numPr>
        <w:shd w:val="clear" w:color="auto" w:fill="FFFFFF"/>
        <w:spacing w:lineRule="auto" w:line="240" w:before="0" w:after="0"/>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4 – есть 2 вывода и 2 предположения.</w:t>
      </w:r>
    </w:p>
    <w:p>
      <w:pPr>
        <w:pStyle w:val="Normal"/>
        <w:widowControl/>
        <w:shd w:val="clear" w:color="auto" w:fill="FFFFFF"/>
        <w:bidi w:val="0"/>
        <w:spacing w:lineRule="auto" w:line="240" w:before="0" w:after="0"/>
        <w:ind w:left="0" w:right="0" w:firstLine="737"/>
        <w:jc w:val="left"/>
        <w:textAlignment w:val="baseline"/>
        <w:rPr>
          <w:rFonts w:ascii="Times New Roman" w:hAnsi="Times New Roman"/>
          <w:color w:val="000000"/>
          <w:sz w:val="24"/>
          <w:szCs w:val="24"/>
        </w:rPr>
      </w:pPr>
      <w:r>
        <w:rPr>
          <w:rFonts w:eastAsia="Times New Roman" w:cs="Helvetica" w:ascii="Times New Roman" w:hAnsi="Times New Roman"/>
          <w:color w:val="000000"/>
          <w:sz w:val="24"/>
          <w:szCs w:val="24"/>
          <w:lang w:eastAsia="uk-UA"/>
        </w:rPr>
        <w:t>Завершив проверку КИМа, эксперты суммируют баллы, начисленные за выполнение 1-й и 2-й частей работы, и переводят результат в школьную оценку согласно разработанной Федеральным институтом педагогических измерений шкале соответствия.</w:t>
      </w:r>
    </w:p>
    <w:p>
      <w:pPr>
        <w:pStyle w:val="Normal"/>
        <w:widowControl/>
        <w:shd w:val="clear" w:color="auto" w:fill="FFFFFF"/>
        <w:bidi w:val="0"/>
        <w:spacing w:lineRule="auto" w:line="240" w:before="0" w:after="0"/>
        <w:ind w:left="0" w:right="0" w:firstLine="737"/>
        <w:jc w:val="left"/>
        <w:textAlignment w:val="baseline"/>
        <w:rPr>
          <w:rFonts w:eastAsia="Times New Roman" w:cs="Helvetica"/>
          <w:lang w:eastAsia="uk-UA"/>
        </w:rPr>
      </w:pPr>
      <w:r>
        <w:rPr>
          <w:rFonts w:eastAsia="Times New Roman" w:cs="Helvetica"/>
          <w:lang w:eastAsia="uk-UA"/>
        </w:rPr>
      </w:r>
    </w:p>
    <w:p>
      <w:pPr>
        <w:pStyle w:val="Normal"/>
        <w:widowControl/>
        <w:shd w:val="clear" w:color="auto" w:fill="FFFFFF"/>
        <w:bidi w:val="0"/>
        <w:spacing w:lineRule="auto" w:line="240" w:before="0" w:after="0"/>
        <w:ind w:left="0" w:right="0" w:firstLine="737"/>
        <w:jc w:val="left"/>
        <w:textAlignment w:val="baseline"/>
        <w:rPr>
          <w:rFonts w:eastAsia="Times New Roman" w:cs="Helvetica"/>
          <w:lang w:eastAsia="uk-UA"/>
        </w:rPr>
      </w:pPr>
      <w:r>
        <w:rPr>
          <w:rFonts w:eastAsia="Times New Roman" w:cs="Helvetica"/>
          <w:lang w:eastAsia="uk-UA"/>
        </w:rPr>
      </w:r>
    </w:p>
    <w:tbl>
      <w:tblPr>
        <w:tblW w:w="6345" w:type="dxa"/>
        <w:jc w:val="left"/>
        <w:tblInd w:w="1500" w:type="dxa"/>
        <w:shd w:fill="FFFFFF" w:val="clear"/>
        <w:tblCellMar>
          <w:top w:w="85" w:type="dxa"/>
          <w:left w:w="12" w:type="dxa"/>
          <w:bottom w:w="85" w:type="dxa"/>
          <w:right w:w="129" w:type="dxa"/>
        </w:tblCellMar>
        <w:tblLook w:val="04a0"/>
      </w:tblPr>
      <w:tblGrid>
        <w:gridCol w:w="3119"/>
        <w:gridCol w:w="3225"/>
      </w:tblGrid>
      <w:tr>
        <w:trPr/>
        <w:tc>
          <w:tcPr>
            <w:tcW w:w="3119"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Оценка</w:t>
            </w:r>
          </w:p>
        </w:tc>
        <w:tc>
          <w:tcPr>
            <w:tcW w:w="3225" w:type="dxa"/>
            <w:tcBorders>
              <w:top w:val="single" w:sz="6" w:space="0" w:color="F2F2F2"/>
              <w:left w:val="outset" w:sz="2" w:space="0" w:color="000000"/>
              <w:bottom w:val="outset" w:sz="2" w:space="0" w:color="000000"/>
              <w:right w:val="outset" w:sz="2" w:space="0" w:color="000000"/>
            </w:tcBorders>
            <w:shd w:color="auto" w:fill="C0C0C0"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Первичный балл</w:t>
            </w:r>
          </w:p>
        </w:tc>
      </w:tr>
      <w:tr>
        <w:trPr/>
        <w:tc>
          <w:tcPr>
            <w:tcW w:w="3119"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5</w:t>
            </w:r>
          </w:p>
        </w:tc>
        <w:tc>
          <w:tcPr>
            <w:tcW w:w="3225"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30-35</w:t>
            </w:r>
          </w:p>
        </w:tc>
      </w:tr>
      <w:tr>
        <w:trPr/>
        <w:tc>
          <w:tcPr>
            <w:tcW w:w="3119"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4</w:t>
            </w:r>
          </w:p>
        </w:tc>
        <w:tc>
          <w:tcPr>
            <w:tcW w:w="3225"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23-29</w:t>
            </w:r>
          </w:p>
        </w:tc>
      </w:tr>
      <w:tr>
        <w:trPr/>
        <w:tc>
          <w:tcPr>
            <w:tcW w:w="3119"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color w:val="000000"/>
                <w:sz w:val="24"/>
                <w:szCs w:val="24"/>
                <w:lang w:eastAsia="uk-UA"/>
              </w:rPr>
              <w:t>3</w:t>
            </w:r>
          </w:p>
        </w:tc>
        <w:tc>
          <w:tcPr>
            <w:tcW w:w="3225"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b/>
                <w:bCs/>
                <w:color w:val="000000"/>
                <w:sz w:val="24"/>
                <w:szCs w:val="24"/>
                <w:lang w:eastAsia="uk-UA"/>
              </w:rPr>
              <w:t>14</w:t>
            </w:r>
            <w:r>
              <w:rPr>
                <w:rFonts w:eastAsia="Times New Roman" w:cs="Helvetica" w:ascii="Times New Roman" w:hAnsi="Times New Roman"/>
                <w:color w:val="000000"/>
                <w:sz w:val="24"/>
                <w:szCs w:val="24"/>
                <w:lang w:eastAsia="uk-UA"/>
              </w:rPr>
              <w:t>-22</w:t>
            </w:r>
          </w:p>
        </w:tc>
      </w:tr>
      <w:tr>
        <w:trPr/>
        <w:tc>
          <w:tcPr>
            <w:tcW w:w="3119"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b/>
                <w:bCs/>
                <w:color w:val="000000"/>
                <w:sz w:val="24"/>
                <w:szCs w:val="24"/>
                <w:lang w:eastAsia="uk-UA"/>
              </w:rPr>
              <w:t>не сдал</w:t>
            </w:r>
          </w:p>
        </w:tc>
        <w:tc>
          <w:tcPr>
            <w:tcW w:w="3225" w:type="dxa"/>
            <w:tcBorders>
              <w:top w:val="single" w:sz="6" w:space="0" w:color="F2F2F2"/>
              <w:left w:val="outset" w:sz="2" w:space="0" w:color="000000"/>
              <w:bottom w:val="outset" w:sz="2" w:space="0" w:color="000000"/>
              <w:right w:val="outset" w:sz="2" w:space="0" w:color="000000"/>
            </w:tcBorders>
            <w:shd w:color="auto" w:fill="FFFFFF" w:val="clear"/>
            <w:vAlign w:val="bottom"/>
          </w:tcPr>
          <w:p>
            <w:pPr>
              <w:pStyle w:val="Normal"/>
              <w:spacing w:lineRule="auto" w:line="240" w:before="0" w:after="0"/>
              <w:rPr>
                <w:rFonts w:ascii="Times New Roman" w:hAnsi="Times New Roman"/>
                <w:color w:val="000000"/>
                <w:sz w:val="24"/>
                <w:szCs w:val="24"/>
              </w:rPr>
            </w:pPr>
            <w:r>
              <w:rPr>
                <w:rFonts w:eastAsia="Times New Roman" w:cs="Helvetica" w:ascii="Times New Roman" w:hAnsi="Times New Roman"/>
                <w:b/>
                <w:bCs/>
                <w:color w:val="000000"/>
                <w:sz w:val="24"/>
                <w:szCs w:val="24"/>
                <w:lang w:eastAsia="uk-UA"/>
              </w:rPr>
              <w:t>0-13</w:t>
            </w:r>
          </w:p>
        </w:tc>
      </w:tr>
    </w:tbl>
    <w:p>
      <w:pPr>
        <w:pStyle w:val="Normal"/>
        <w:shd w:val="clear" w:color="auto" w:fill="FFFFFF"/>
        <w:spacing w:lineRule="auto" w:line="240" w:before="0" w:after="0"/>
        <w:jc w:val="both"/>
        <w:textAlignment w:val="baseline"/>
        <w:rPr/>
      </w:pPr>
      <w:r>
        <w:rPr/>
      </w:r>
    </w:p>
    <w:p>
      <w:pPr>
        <w:pStyle w:val="Normal"/>
        <w:widowControl/>
        <w:bidi w:val="0"/>
        <w:spacing w:lineRule="auto" w:line="240" w:before="0" w:after="0"/>
        <w:ind w:left="0" w:right="0" w:firstLine="737"/>
        <w:jc w:val="both"/>
        <w:rPr>
          <w:color w:val="auto"/>
          <w:sz w:val="20"/>
          <w:szCs w:val="20"/>
        </w:rPr>
      </w:pPr>
      <w:r>
        <w:rPr>
          <w:rFonts w:eastAsia="Times New Roman" w:cs="Times New Roman" w:ascii="Times New Roman" w:hAnsi="Times New Roman"/>
          <w:color w:val="000000"/>
          <w:sz w:val="24"/>
          <w:szCs w:val="24"/>
        </w:rPr>
        <w:t>Как показывает практика, влияние ЕГЭ на процесс преподавания предмета в школе очень велико. Это проявляется, в частности, во все большем отказе от методики преподнесения готовых знаний и проверки их воспроизведения, в использовании проблемно-поисковых форм приобретения знаний, развитии практических умений учащихся, опоре на опыт их социальных отношений.</w:t>
      </w:r>
    </w:p>
    <w:p>
      <w:pPr>
        <w:pStyle w:val="Normal"/>
        <w:widowControl/>
        <w:bidi w:val="0"/>
        <w:spacing w:lineRule="auto" w:line="240" w:before="0" w:after="0"/>
        <w:ind w:left="0" w:right="0" w:firstLine="737"/>
        <w:jc w:val="both"/>
        <w:rPr>
          <w:rFonts w:ascii="Times New Roman" w:hAnsi="Times New Roman"/>
          <w:color w:val="000000"/>
          <w:sz w:val="24"/>
          <w:szCs w:val="24"/>
        </w:rPr>
      </w:pPr>
      <w:r>
        <w:rPr>
          <w:rFonts w:eastAsia="Times New Roman" w:cs="Times New Roman" w:ascii="Times New Roman" w:hAnsi="Times New Roman"/>
          <w:color w:val="000000"/>
          <w:sz w:val="24"/>
          <w:szCs w:val="24"/>
        </w:rPr>
        <w:t>Разнообразие типов, разновидностей и моделей заданий, требований, предъявляемых к экзаменуемым, предполагает, что для выполнения заданий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 В том числе сравнение отдельных социальных объектов, решение проблемных задач, анализ и интерпретация оригинальных текстов, выражение и аргументация собственных оценок и суждений.</w:t>
      </w:r>
    </w:p>
    <w:p>
      <w:pPr>
        <w:pStyle w:val="Normal"/>
        <w:widowControl/>
        <w:bidi w:val="0"/>
        <w:spacing w:lineRule="auto" w:line="240" w:before="0" w:after="0"/>
        <w:ind w:left="0" w:right="0" w:firstLine="737"/>
        <w:jc w:val="both"/>
        <w:rPr>
          <w:rFonts w:ascii="Times New Roman" w:hAnsi="Times New Roman"/>
          <w:color w:val="000000"/>
          <w:sz w:val="24"/>
          <w:szCs w:val="24"/>
        </w:rPr>
      </w:pPr>
      <w:r>
        <w:rPr>
          <w:rFonts w:eastAsia="Times New Roman" w:cs="Times New Roman" w:ascii="Times New Roman" w:hAnsi="Times New Roman"/>
          <w:color w:val="000000"/>
          <w:sz w:val="24"/>
          <w:szCs w:val="24"/>
        </w:rPr>
        <w:t>Реализация требований, выдвигаемых ЕГЭ, возможна лишь при систематических занятиях и эффективной организации учебного процесса на протяжении всего изучения курса. Это могут быть как занятия на уроках обществознания, так и дополнительные занятия по предмету по подготовке к ЕГЭ. В любом случае эти занятия предполагают овладение предметным содержанием, умениями, способами учебной познавательной деятельности.</w:t>
      </w:r>
    </w:p>
    <w:p>
      <w:pPr>
        <w:pStyle w:val="Normal"/>
        <w:widowControl/>
        <w:bidi w:val="0"/>
        <w:spacing w:lineRule="auto" w:line="240" w:before="0" w:after="0"/>
        <w:ind w:left="0" w:right="0" w:firstLine="737"/>
        <w:jc w:val="both"/>
        <w:rPr>
          <w:rFonts w:ascii="Times New Roman" w:hAnsi="Times New Roman"/>
          <w:sz w:val="24"/>
          <w:szCs w:val="24"/>
        </w:rPr>
      </w:pPr>
      <w:r>
        <w:rPr>
          <w:rFonts w:eastAsia="Times New Roman" w:cs="Times New Roman" w:ascii="Times New Roman" w:hAnsi="Times New Roman"/>
          <w:color w:val="auto"/>
          <w:sz w:val="24"/>
          <w:szCs w:val="24"/>
        </w:rPr>
        <w:t>Для проведения всех этапов Всероссийской олимпиады школьников по обществознанию, организации подготовки учащихся к участию в интеллектуальных состязаниях по предмету рекомендуется использовать пособие С. И. Козленко и И. В. Козленко, выпущенное издательством «Просвещение» в серии «Пять колец» (три выпуска), а также Интернет-ресурсы – федеральный портал российских олимпиад школьников. Пособия содержат характеристику типов олимпиадных заданий с рекомендациями по их выполнению, комплекты заданий прошедших Всероссийских олимпиад по обществознанию с ответами и комментариями. При подготовке заданий учтены принципиальные установки учебного стандарта нового поколения, который внедряется в образовательные учреждения Российской Федерации. Рекомендуется ознакомиться с изданием Р.В. Пазина «Обществознание» (Сборник олимпиадных за-даний школьного и муниципального этапов. – Ростов-на-Дону, «Легион», 2012).</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В 2020/2021 учебном году продолжается изучение учебного курса «Основы православной культуры Крыма» в 1-11-х классах за счет часов регионального и школьного компонента во внеурочной деятельности, а также в форме кружковой работы. Действующими являются «Примерные рабочие программы по курсу «Основы православной культуры Крыма» для начального общего образования, для основного общего образования и для среднего общего образования» под редакцией протоиерея А.В.Якушечкина, В.В.Сухореброва, (утверждены коллегией Министерства образования, науки и молодежи Республики Крым протокол 5/7 от 25.08.2017). Рекомендуется учебное пособие «Основы православной культуры Крыма» под редакцией А.В.Якушечкина, Т.И.Титовой (утверждено коллегией Министерства образования, науки молодежи Республики Крым протокол 5/6 от 25.08.2017).</w:t>
      </w:r>
    </w:p>
    <w:p>
      <w:pPr>
        <w:pStyle w:val="Normal"/>
        <w:widowControl/>
        <w:bidi w:val="0"/>
        <w:spacing w:lineRule="auto" w:line="240" w:before="0" w:after="0"/>
        <w:ind w:left="0" w:right="0" w:firstLine="737"/>
        <w:jc w:val="both"/>
        <w:rPr/>
      </w:pPr>
      <w:r>
        <w:rPr>
          <w:rFonts w:eastAsia="Times New Roman" w:cs="Times New Roman" w:ascii="Times New Roman" w:hAnsi="Times New Roman"/>
          <w:color w:val="auto"/>
          <w:sz w:val="24"/>
          <w:szCs w:val="24"/>
        </w:rPr>
        <w:t>Во внеурочной деятельности при составлении рабочих программ по курсу «Основы православной культуры Крыма» можно ориентироваться также на программы: «Основы православной культуры Крыма.(8-11 классы)» (авторы Т.И.Титова, А.В.Якушечкин), «Основы православной культуры Крыма .5-7 классы» (автор И.А.Анюхина), «Основы православной культуры Крыма. Второй год обучения» (автор В.В.Сухоребров), «Основы православной культуры Крыма. Начальная школа» (автор Л.В.Наумова). Необходимо дополнить их требованиями к рабочим программам ФГОС НОО, ООО.Кроме того, в образовательных организациях Республики Крым за счет часов регионального и школьного компонентов может преподаваться учебный курс «Основы исламской культуры Крыма» в соответствии с программой авторов М.А.Хайруддинова и Л.А.Рустемовой.</w:t>
      </w:r>
    </w:p>
    <w:p>
      <w:pPr>
        <w:pStyle w:val="Normal"/>
        <w:spacing w:lineRule="auto" w:line="240" w:before="0" w:after="0"/>
        <w:jc w:val="both"/>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jc w:val="both"/>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jc w:val="both"/>
        <w:rPr>
          <w:rFonts w:ascii="Times New Roman" w:hAnsi="Times New Roman"/>
          <w:color w:val="auto"/>
          <w:sz w:val="24"/>
          <w:szCs w:val="24"/>
        </w:rPr>
      </w:pPr>
      <w:r>
        <w:rPr>
          <w:rFonts w:ascii="Times New Roman" w:hAnsi="Times New Roman"/>
          <w:color w:val="auto"/>
          <w:sz w:val="24"/>
          <w:szCs w:val="24"/>
        </w:rPr>
      </w:r>
    </w:p>
    <w:p>
      <w:pPr>
        <w:sectPr>
          <w:type w:val="nextPage"/>
          <w:pgSz w:w="11906" w:h="16838"/>
          <w:pgMar w:left="1440" w:right="851" w:header="0" w:top="1134" w:footer="0" w:bottom="1068" w:gutter="0"/>
          <w:pgNumType w:fmt="decimal"/>
          <w:formProt w:val="false"/>
          <w:textDirection w:val="lrTb"/>
          <w:docGrid w:type="default" w:linePitch="100" w:charSpace="4096"/>
        </w:sectPr>
        <w:pStyle w:val="Normal"/>
        <w:tabs>
          <w:tab w:val="clear" w:pos="720"/>
          <w:tab w:val="left" w:pos="6840" w:leader="none"/>
        </w:tabs>
        <w:spacing w:lineRule="auto" w:line="240" w:before="0" w:after="0"/>
        <w:ind w:left="1040" w:hanging="0"/>
        <w:jc w:val="both"/>
        <w:rPr>
          <w:color w:val="auto"/>
          <w:sz w:val="20"/>
          <w:szCs w:val="20"/>
        </w:rPr>
      </w:pPr>
      <w:r>
        <w:rPr>
          <w:rFonts w:eastAsia="Times New Roman" w:cs="Times New Roman" w:ascii="Times New Roman" w:hAnsi="Times New Roman"/>
          <w:b/>
          <w:bCs/>
          <w:color w:val="auto"/>
          <w:sz w:val="24"/>
          <w:szCs w:val="24"/>
        </w:rPr>
        <w:t>Методист центра качества образования</w:t>
      </w:r>
      <w:r>
        <w:rPr>
          <w:rFonts w:ascii="Times New Roman" w:hAnsi="Times New Roman"/>
          <w:color w:val="auto"/>
          <w:sz w:val="24"/>
          <w:szCs w:val="24"/>
        </w:rPr>
        <w:tab/>
      </w:r>
      <w:r>
        <w:rPr>
          <w:rFonts w:eastAsia="Times New Roman" w:cs="Times New Roman" w:ascii="Times New Roman" w:hAnsi="Times New Roman"/>
          <w:b/>
          <w:bCs/>
          <w:color w:val="auto"/>
          <w:sz w:val="24"/>
          <w:szCs w:val="24"/>
        </w:rPr>
        <w:t>И.А. Пашковский</w:t>
      </w:r>
    </w:p>
    <w:p>
      <w:pPr>
        <w:pStyle w:val="Normal"/>
        <w:spacing w:lineRule="auto" w:line="240" w:before="0" w:after="0"/>
        <w:ind w:right="620" w:hanging="0"/>
        <w:jc w:val="center"/>
        <w:rPr>
          <w:color w:val="auto"/>
          <w:sz w:val="20"/>
          <w:szCs w:val="20"/>
        </w:rPr>
      </w:pPr>
      <w:r>
        <w:rPr>
          <w:rFonts w:eastAsia="Times New Roman" w:cs="Times New Roman" w:ascii="Times New Roman" w:hAnsi="Times New Roman"/>
          <w:b/>
          <w:bCs/>
          <w:color w:val="auto"/>
          <w:sz w:val="24"/>
          <w:szCs w:val="24"/>
        </w:rPr>
        <w:t>ПРИЛОЖЕНИЕ 1</w:t>
      </w:r>
    </w:p>
    <w:p>
      <w:pPr>
        <w:pStyle w:val="Normal"/>
        <w:spacing w:lineRule="auto" w:line="240" w:before="0" w:after="0"/>
        <w:ind w:right="620" w:hanging="0"/>
        <w:jc w:val="center"/>
        <w:rPr>
          <w:color w:val="auto"/>
          <w:sz w:val="20"/>
          <w:szCs w:val="20"/>
        </w:rPr>
      </w:pPr>
      <w:r>
        <w:rPr>
          <w:rFonts w:eastAsia="Times New Roman" w:cs="Times New Roman" w:ascii="Times New Roman" w:hAnsi="Times New Roman"/>
          <w:b/>
          <w:bCs/>
          <w:color w:val="auto"/>
          <w:sz w:val="24"/>
          <w:szCs w:val="24"/>
        </w:rPr>
        <w:t>Извлечение из Федерального перечня учебников, рекомендуемых к использованию при</w:t>
      </w:r>
    </w:p>
    <w:p>
      <w:pPr>
        <w:pStyle w:val="Normal"/>
        <w:spacing w:lineRule="auto" w:line="240" w:before="0" w:after="0"/>
        <w:rPr>
          <w:color w:val="auto"/>
          <w:sz w:val="20"/>
          <w:szCs w:val="20"/>
        </w:rPr>
      </w:pPr>
      <w:r>
        <w:rPr>
          <w:color w:val="auto"/>
          <w:sz w:val="20"/>
          <w:szCs w:val="20"/>
        </w:rPr>
      </w:r>
    </w:p>
    <w:p>
      <w:pPr>
        <w:pStyle w:val="Normal"/>
        <w:spacing w:lineRule="auto" w:line="240" w:before="0" w:after="0"/>
        <w:ind w:right="620" w:hanging="0"/>
        <w:jc w:val="center"/>
        <w:rPr>
          <w:color w:val="auto"/>
          <w:sz w:val="20"/>
          <w:szCs w:val="20"/>
        </w:rPr>
      </w:pPr>
      <w:r>
        <w:rPr>
          <w:rFonts w:eastAsia="Times New Roman" w:cs="Times New Roman" w:ascii="Times New Roman" w:hAnsi="Times New Roman"/>
          <w:b/>
          <w:bCs/>
          <w:color w:val="auto"/>
          <w:sz w:val="24"/>
          <w:szCs w:val="24"/>
        </w:rPr>
        <w:t>реализации имеющих государственную аккредитацию образовательных программ</w:t>
      </w:r>
    </w:p>
    <w:p>
      <w:pPr>
        <w:pStyle w:val="Normal"/>
        <w:spacing w:lineRule="auto" w:line="240" w:before="0" w:after="0"/>
        <w:ind w:right="620" w:hanging="0"/>
        <w:jc w:val="center"/>
        <w:rPr>
          <w:color w:val="auto"/>
          <w:sz w:val="20"/>
          <w:szCs w:val="20"/>
        </w:rPr>
      </w:pPr>
      <w:r>
        <w:rPr>
          <w:rFonts w:eastAsia="Times New Roman" w:cs="Times New Roman" w:ascii="Times New Roman" w:hAnsi="Times New Roman"/>
          <w:b/>
          <w:bCs/>
          <w:color w:val="auto"/>
          <w:sz w:val="24"/>
          <w:szCs w:val="24"/>
        </w:rPr>
        <w:t>начального общего, основного общего, среднего общего образования (Приказ Министерства</w:t>
      </w:r>
    </w:p>
    <w:p>
      <w:pPr>
        <w:pStyle w:val="Normal"/>
        <w:spacing w:lineRule="auto" w:line="240" w:before="0" w:after="0"/>
        <w:ind w:right="620" w:hanging="0"/>
        <w:jc w:val="center"/>
        <w:rPr>
          <w:color w:val="auto"/>
          <w:sz w:val="20"/>
          <w:szCs w:val="20"/>
        </w:rPr>
      </w:pPr>
      <w:r>
        <w:rPr>
          <w:rFonts w:eastAsia="Times New Roman" w:cs="Times New Roman" w:ascii="Times New Roman" w:hAnsi="Times New Roman"/>
          <w:b/>
          <w:bCs/>
          <w:color w:val="auto"/>
          <w:sz w:val="24"/>
          <w:szCs w:val="24"/>
        </w:rPr>
        <w:t>Просвещения РФ от 28.12.2018 г. № 345)</w:t>
      </w:r>
    </w:p>
    <w:p>
      <w:pPr>
        <w:pStyle w:val="Normal"/>
        <w:spacing w:lineRule="auto" w:line="240" w:before="0" w:after="0"/>
        <w:rPr>
          <w:color w:val="auto"/>
          <w:sz w:val="20"/>
          <w:szCs w:val="20"/>
        </w:rPr>
      </w:pPr>
      <w:r>
        <w:rPr>
          <w:color w:val="auto"/>
          <w:sz w:val="20"/>
          <w:szCs w:val="20"/>
        </w:rPr>
      </w:r>
    </w:p>
    <w:p>
      <w:pPr>
        <w:pStyle w:val="Normal"/>
        <w:spacing w:lineRule="auto" w:line="240" w:before="0" w:after="0"/>
        <w:rPr>
          <w:color w:val="auto"/>
          <w:sz w:val="20"/>
          <w:szCs w:val="20"/>
        </w:rPr>
      </w:pPr>
      <w:r>
        <w:rPr>
          <w:color w:val="auto"/>
          <w:sz w:val="20"/>
          <w:szCs w:val="20"/>
        </w:rPr>
      </w:r>
    </w:p>
    <w:tbl>
      <w:tblPr>
        <w:tblW w:w="5000" w:type="pct"/>
        <w:jc w:val="left"/>
        <w:tblInd w:w="10" w:type="dxa"/>
        <w:tblCellMar>
          <w:top w:w="0" w:type="dxa"/>
          <w:left w:w="0" w:type="dxa"/>
          <w:bottom w:w="0" w:type="dxa"/>
          <w:right w:w="0" w:type="dxa"/>
        </w:tblCellMar>
      </w:tblPr>
      <w:tblGrid>
        <w:gridCol w:w="836"/>
        <w:gridCol w:w="2138"/>
        <w:gridCol w:w="39"/>
        <w:gridCol w:w="1498"/>
        <w:gridCol w:w="6"/>
        <w:gridCol w:w="33"/>
        <w:gridCol w:w="5"/>
        <w:gridCol w:w="512"/>
        <w:gridCol w:w="4"/>
        <w:gridCol w:w="35"/>
        <w:gridCol w:w="3"/>
        <w:gridCol w:w="1"/>
        <w:gridCol w:w="1312"/>
        <w:gridCol w:w="3"/>
        <w:gridCol w:w="5"/>
        <w:gridCol w:w="31"/>
        <w:gridCol w:w="4"/>
        <w:gridCol w:w="4"/>
        <w:gridCol w:w="4432"/>
        <w:gridCol w:w="3"/>
        <w:gridCol w:w="4"/>
        <w:gridCol w:w="11"/>
      </w:tblGrid>
      <w:tr>
        <w:trPr>
          <w:trHeight w:val="40" w:hRule="atLeast"/>
        </w:trPr>
        <w:tc>
          <w:tcPr>
            <w:tcW w:w="836"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2138"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1498"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gridSpan w:val="2"/>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517" w:type="dxa"/>
            <w:gridSpan w:val="2"/>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gridSpan w:val="2"/>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1316" w:type="dxa"/>
            <w:gridSpan w:val="3"/>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gridSpan w:val="3"/>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4440" w:type="dxa"/>
            <w:gridSpan w:val="3"/>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2"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w:t>
            </w:r>
          </w:p>
        </w:tc>
        <w:tc>
          <w:tcPr>
            <w:tcW w:w="3681" w:type="dxa"/>
            <w:gridSpan w:val="4"/>
            <w:tcBorders>
              <w:bottom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 (учебный предмет)</w:t>
            </w:r>
          </w:p>
        </w:tc>
        <w:tc>
          <w:tcPr>
            <w:tcW w:w="38" w:type="dxa"/>
            <w:gridSpan w:val="2"/>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6" w:type="dxa"/>
            <w:gridSpan w:val="2"/>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20" w:type="dxa"/>
            <w:gridSpan w:val="3"/>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517"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1.2.3.3.1.1</w:t>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Боголюбов Л.Н.,</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6</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http://catalog.prosv.ru/item/25007</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Виноградова Н.Ф.,</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Городецкая Н.И. и др.</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1.2.3.3.1.2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Боголюбов Л.Н., Иванова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7</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http://catalog.prosv.ru/item/25008</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8"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Л.Ф., Городецкая Н.И. и др.</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0"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1.2.3.3.1.3</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Боголюбов Л.Н., Лазебникова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8</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http://catalog.prosv.ru/item/25009</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7"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А.Ю., Городецкая Н.И. и др.</w:t>
            </w:r>
          </w:p>
        </w:tc>
        <w:tc>
          <w:tcPr>
            <w:tcW w:w="39" w:type="dxa"/>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4"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1.2.3.3.1.4</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Боголюбов Л.Н., Лазебникова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9</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http://catalog.prosv.ru/item/25010</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А.Ю., Матвеев А.И. и др.</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4"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1.2.3.3.2.1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Котова О.А., Лискова Т.Е.</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6</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http://catalog.prosv.ru/item/7420</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1.2.3.3.2.2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Котова О.А., Лискова Т.Е.</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7</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http://catalog.prosv.ru/item/7374</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1.2.3.3.2.3</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Котова О.А., Лискова Т.Е.</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8</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http://catalog.prosv.ru/item/7384</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8"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1.2.3.3.2.4</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Котова О.А., Лискова Т.Е.</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9</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http://catalog.prosv.ru/item/7385</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1.2.3.3.3.1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Петрунин Ю.Ю., Логунова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6</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http://russkoe-slovo.ru/catalog/390/3406/</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Л.Б., Рыбакова М.В. и др. Под</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слово-учебник"</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8"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ред. Никонова 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1.2.3.3.3.2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Пушкарева Г.В., Судас Л.Г. 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7</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http://russkoe-slovo.ru/catalog/395/3407/</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др. Под ред. Никонова 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слово-учебник"</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1.2.3.3.3.3</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Лексин И.В., Черногор Н.Н.</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8</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http://russkoe-slovo.ru/catalog/392/3426/</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8"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Под ред. Никонова 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слово-учебник"</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1.2.3.3.3.4</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Кудина М.В., Чурзина И.В.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9</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http://russkoe-slovo.ru/catalog/393/3427/</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Под ред. Никонова 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слово-учебник"</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681" w:type="dxa"/>
            <w:gridSpan w:val="4"/>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516"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1320"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7"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1.3.3.5.</w:t>
            </w:r>
          </w:p>
        </w:tc>
        <w:tc>
          <w:tcPr>
            <w:tcW w:w="3681" w:type="dxa"/>
            <w:gridSpan w:val="4"/>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(базовый уровень) (учебный предмет)</w:t>
            </w:r>
          </w:p>
        </w:tc>
        <w:tc>
          <w:tcPr>
            <w:tcW w:w="38" w:type="dxa"/>
            <w:gridSpan w:val="2"/>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516"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32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1.3.3.5.1.1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Автономов В.С.</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(базовый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http://www.vita-press.ru/index.php?id=153&amp;group_id=53</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"ВИТА-ПРЕСС"</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77"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1.3.3.5.2.1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Грязнова А.Г., Думная Н.Н.,</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http://www.intellectcentre.ru/book.asp?id=1210</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63"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Карамова О.В., Пивоварова М.А.,</w:t>
            </w:r>
          </w:p>
        </w:tc>
        <w:tc>
          <w:tcPr>
            <w:tcW w:w="39" w:type="dxa"/>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498" w:type="dxa"/>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53"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Касьянова А.К., Колодняя Г.В.,</w:t>
            </w:r>
          </w:p>
        </w:tc>
        <w:tc>
          <w:tcPr>
            <w:tcW w:w="39" w:type="dxa"/>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1498" w:type="dxa"/>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1316" w:type="dxa"/>
            <w:gridSpan w:val="3"/>
            <w:vMerge w:val="restart"/>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"Интеллект-</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66"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2138" w:type="dxa"/>
            <w:vMerge w:val="restart"/>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Юданов А.Ю.,Успенский В.А.,</w:t>
            </w:r>
          </w:p>
        </w:tc>
        <w:tc>
          <w:tcPr>
            <w:tcW w:w="39" w:type="dxa"/>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1498" w:type="dxa"/>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1316" w:type="dxa"/>
            <w:gridSpan w:val="3"/>
            <w:vMerge w:val="continue"/>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91"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2138" w:type="dxa"/>
            <w:vMerge w:val="continue"/>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39" w:type="dxa"/>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1498" w:type="dxa"/>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1316" w:type="dxa"/>
            <w:gridSpan w:val="3"/>
            <w:vMerge w:val="restart"/>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Центр"</w:t>
            </w:r>
          </w:p>
        </w:tc>
        <w:tc>
          <w:tcPr>
            <w:tcW w:w="39" w:type="dxa"/>
            <w:gridSpan w:val="3"/>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7"/>
                <w:szCs w:val="7"/>
              </w:rPr>
            </w:pPr>
            <w:r>
              <w:rPr>
                <w:color w:val="auto"/>
                <w:sz w:val="7"/>
                <w:szCs w:val="7"/>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94"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2138" w:type="dxa"/>
            <w:vMerge w:val="restart"/>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Муравьева А.В.,Тарасенко С.В.,</w:t>
            </w:r>
          </w:p>
        </w:tc>
        <w:tc>
          <w:tcPr>
            <w:tcW w:w="39" w:type="dxa"/>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1498" w:type="dxa"/>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1316" w:type="dxa"/>
            <w:gridSpan w:val="3"/>
            <w:vMerge w:val="continue"/>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8"/>
                <w:szCs w:val="8"/>
              </w:rPr>
            </w:pPr>
            <w:r>
              <w:rPr>
                <w:color w:val="auto"/>
                <w:sz w:val="8"/>
                <w:szCs w:val="8"/>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66"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2138" w:type="dxa"/>
            <w:vMerge w:val="continue"/>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1498" w:type="dxa"/>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5"/>
                <w:szCs w:val="5"/>
              </w:rPr>
            </w:pPr>
            <w:r>
              <w:rPr>
                <w:color w:val="auto"/>
                <w:sz w:val="5"/>
                <w:szCs w:val="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6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Будович Ю.И.,Медведева М.Б.,</w:t>
            </w:r>
          </w:p>
        </w:tc>
        <w:tc>
          <w:tcPr>
            <w:tcW w:w="39" w:type="dxa"/>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1498" w:type="dxa"/>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3"/>
                <w:szCs w:val="13"/>
              </w:rPr>
            </w:pPr>
            <w:r>
              <w:rPr>
                <w:color w:val="auto"/>
                <w:sz w:val="13"/>
                <w:szCs w:val="13"/>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6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Кулакова Т.Ю./Под ред.</w:t>
            </w:r>
          </w:p>
        </w:tc>
        <w:tc>
          <w:tcPr>
            <w:tcW w:w="39" w:type="dxa"/>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498" w:type="dxa"/>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68"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4"/>
                <w:szCs w:val="14"/>
              </w:rPr>
              <w:t>Грязновой А.Г., Думной Н.Н.</w:t>
            </w:r>
          </w:p>
        </w:tc>
        <w:tc>
          <w:tcPr>
            <w:tcW w:w="39" w:type="dxa"/>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4"/>
                <w:szCs w:val="14"/>
              </w:rPr>
            </w:pPr>
            <w:r>
              <w:rPr>
                <w:color w:val="auto"/>
                <w:sz w:val="14"/>
                <w:szCs w:val="14"/>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1.3.3.5.3.1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Киреев 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(базовый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right"/>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http://www.vita-press.ru/index.php?id=153&amp;group_id=73</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"ВИТА-ПРЕСС"</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4"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1.3.3.5.4.1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Королева Г.Э.,</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(базовый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right"/>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https://rosuchebnik.ru/kompleks/umk-liniya-umk-g-e-korolyovoy-</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Бурмистрова Т.В.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"Издательский</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ekonomika-10-11/</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центр ВЕНТАНА-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ГРАФ"</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1.3.3.5.5.1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Хасбулатов Р.И.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(базовый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right"/>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"ДРОФА"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http://drofa-ventana.ru/expertise/umk-185</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 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4"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уровни)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681" w:type="dxa"/>
            <w:gridSpan w:val="4"/>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516"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1320"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1.3.3.6.</w:t>
            </w:r>
          </w:p>
        </w:tc>
        <w:tc>
          <w:tcPr>
            <w:tcW w:w="3681" w:type="dxa"/>
            <w:gridSpan w:val="4"/>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(углубленный уровень) (учебный</w:t>
            </w:r>
          </w:p>
        </w:tc>
        <w:tc>
          <w:tcPr>
            <w:tcW w:w="38"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6"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2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предмет)</w:t>
            </w:r>
          </w:p>
        </w:tc>
        <w:tc>
          <w:tcPr>
            <w:tcW w:w="39" w:type="dxa"/>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1.3.3.6.1.1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Под редакцией Иванова С.И.,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 Основы</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right"/>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http://www.vita-press.ru/index.php?id=153&amp;group_id=55</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Линькова А.Я.</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экономической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"ВИТА-ПРЕСС"</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теории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1.3.3.6.2.1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Киреев 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Экономика</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right"/>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http://www.vita-press.ru/index.php?id=153&amp;group_id=77</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"ВИТА-ПРЕСС"</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681" w:type="dxa"/>
            <w:gridSpan w:val="4"/>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516"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1320"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7"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1.3.3.7.</w:t>
            </w:r>
          </w:p>
        </w:tc>
        <w:tc>
          <w:tcPr>
            <w:tcW w:w="3681" w:type="dxa"/>
            <w:gridSpan w:val="4"/>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Право (базовый уровень) (учебный предмет)</w:t>
            </w:r>
          </w:p>
        </w:tc>
        <w:tc>
          <w:tcPr>
            <w:tcW w:w="38" w:type="dxa"/>
            <w:gridSpan w:val="2"/>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516"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32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7"/>
                <w:szCs w:val="17"/>
              </w:rPr>
            </w:pPr>
            <w:r>
              <w:rPr>
                <w:color w:val="auto"/>
                <w:sz w:val="17"/>
                <w:szCs w:val="17"/>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1.3.3.7.1.1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Лосев С.А.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Право (базовый 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right"/>
              <w:rPr>
                <w:color w:val="auto"/>
                <w:sz w:val="20"/>
                <w:szCs w:val="20"/>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http://www.intellectcentre.ru/book.asp?id=1147</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уровни)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"Интеллект-</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Центр"</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0" w:hRule="atLeast"/>
        </w:trPr>
        <w:tc>
          <w:tcPr>
            <w:tcW w:w="836" w:type="dxa"/>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2138" w:type="dxa"/>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39" w:type="dxa"/>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1498" w:type="dxa"/>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39" w:type="dxa"/>
            <w:gridSpan w:val="2"/>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517" w:type="dxa"/>
            <w:gridSpan w:val="2"/>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39" w:type="dxa"/>
            <w:gridSpan w:val="2"/>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1316" w:type="dxa"/>
            <w:gridSpan w:val="3"/>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39" w:type="dxa"/>
            <w:gridSpan w:val="3"/>
            <w:tcBorders>
              <w:bottom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
                <w:szCs w:val="1"/>
              </w:rPr>
            </w:pPr>
            <w:r>
              <w:rPr>
                <w:color w:val="auto"/>
                <w:sz w:val="1"/>
                <w:szCs w:val="1"/>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40" w:hRule="atLeast"/>
        </w:trPr>
        <w:tc>
          <w:tcPr>
            <w:tcW w:w="836"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2138"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tcBorders>
              <w:top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1498" w:type="dxa"/>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gridSpan w:val="2"/>
            <w:tcBorders>
              <w:top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517" w:type="dxa"/>
            <w:gridSpan w:val="2"/>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gridSpan w:val="2"/>
            <w:tcBorders>
              <w:top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1316" w:type="dxa"/>
            <w:gridSpan w:val="3"/>
            <w:tcBorders>
              <w:top w:val="single" w:sz="8" w:space="0" w:color="000000"/>
              <w:bottom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39" w:type="dxa"/>
            <w:gridSpan w:val="3"/>
            <w:tcBorders>
              <w:top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4440" w:type="dxa"/>
            <w:gridSpan w:val="3"/>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3"/>
                <w:szCs w:val="3"/>
              </w:rPr>
            </w:pPr>
            <w:r>
              <w:rPr>
                <w:color w:val="auto"/>
                <w:sz w:val="3"/>
                <w:szCs w:val="3"/>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74"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1.3.3.7.2.1</w:t>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Никитин А.Ф.,</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 (базовый 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ООО "ДРОФА"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https://rosuchebnik.ru/search/?q=%D0%BF%D1%80%D0%B0%D</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Никитина Т.И.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0%B2%D0%BE</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уровни)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0"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1.3.3.7.3.1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Певцова Е.А.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 основы</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10</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http://russkoe-slovo.ru/catalog/455/3361/</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3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vMerge w:val="restart"/>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правовой культуры</w:t>
            </w:r>
          </w:p>
        </w:tc>
        <w:tc>
          <w:tcPr>
            <w:tcW w:w="39" w:type="dxa"/>
            <w:gridSpan w:val="2"/>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vMerge w:val="restart"/>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слово-учебник"</w:t>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09"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2138"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498" w:type="dxa"/>
            <w:vMerge w:val="continue"/>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316" w:type="dxa"/>
            <w:gridSpan w:val="3"/>
            <w:vMerge w:val="continue"/>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4440" w:type="dxa"/>
            <w:gridSpan w:val="3"/>
            <w:vMerge w:val="restart"/>
            <w:tcBorders>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http://russkoe-slovo.ru/catalog/455/3362/</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2138" w:type="dxa"/>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39" w:type="dxa"/>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1498" w:type="dxa"/>
            <w:vMerge w:val="restart"/>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4440" w:type="dxa"/>
            <w:gridSpan w:val="3"/>
            <w:vMerge w:val="continue"/>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0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2138"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498" w:type="dxa"/>
            <w:vMerge w:val="continue"/>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уровни) (в 2 частях)</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0"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1.3.3.7.3.2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Певцова Е.А.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 основы</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bottom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http://russkoe-slovo.ru/catalog/456/3363/</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3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vMerge w:val="restart"/>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правовой культуры</w:t>
            </w:r>
          </w:p>
        </w:tc>
        <w:tc>
          <w:tcPr>
            <w:tcW w:w="39" w:type="dxa"/>
            <w:gridSpan w:val="2"/>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vMerge w:val="restart"/>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слово-учебник"</w:t>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09"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2138"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498" w:type="dxa"/>
            <w:vMerge w:val="continue"/>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316" w:type="dxa"/>
            <w:gridSpan w:val="3"/>
            <w:vMerge w:val="continue"/>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4440" w:type="dxa"/>
            <w:gridSpan w:val="3"/>
            <w:vMerge w:val="restart"/>
            <w:tcBorders>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http://russkoe-slovo.ru/catalog/456/3364/</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2138" w:type="dxa"/>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39" w:type="dxa"/>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1498" w:type="dxa"/>
            <w:vMerge w:val="restart"/>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и</w:t>
            </w:r>
          </w:p>
        </w:tc>
        <w:tc>
          <w:tcPr>
            <w:tcW w:w="39" w:type="dxa"/>
            <w:gridSpan w:val="2"/>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4440" w:type="dxa"/>
            <w:gridSpan w:val="3"/>
            <w:vMerge w:val="continue"/>
            <w:tcBorders>
              <w:right w:val="single" w:sz="8" w:space="0" w:color="000000"/>
            </w:tcBorders>
            <w:shd w:fill="auto" w:val="clear"/>
            <w:vAlign w:val="bottom"/>
          </w:tcPr>
          <w:p>
            <w:pPr>
              <w:pStyle w:val="Normal"/>
              <w:spacing w:lineRule="auto" w:line="240" w:before="0" w:after="0"/>
              <w:rPr>
                <w:color w:val="auto"/>
                <w:sz w:val="6"/>
                <w:szCs w:val="6"/>
              </w:rPr>
            </w:pPr>
            <w:r>
              <w:rPr>
                <w:color w:val="auto"/>
                <w:sz w:val="6"/>
                <w:szCs w:val="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0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2138"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498" w:type="dxa"/>
            <w:vMerge w:val="continue"/>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9"/>
                <w:szCs w:val="9"/>
              </w:rPr>
            </w:pPr>
            <w:r>
              <w:rPr>
                <w:color w:val="auto"/>
                <w:sz w:val="9"/>
                <w:szCs w:val="9"/>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уровни) (в 2 частях)</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681" w:type="dxa"/>
            <w:gridSpan w:val="4"/>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516"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1320"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2"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1.3.3.8.</w:t>
            </w:r>
          </w:p>
        </w:tc>
        <w:tc>
          <w:tcPr>
            <w:tcW w:w="3681" w:type="dxa"/>
            <w:gridSpan w:val="4"/>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 (углубленный уровень) (учебный предмет)</w:t>
            </w:r>
          </w:p>
        </w:tc>
        <w:tc>
          <w:tcPr>
            <w:tcW w:w="38"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6"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2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1.3.3.8.1.1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Боголюбов Л.Н., Лукашева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 (углубленный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10</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http://catalog.prosv.ru/item/7316</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Е.А., Матвеев А.И. и др./Под</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6"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ред. Лазебниковой А.Ю.,</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Лукашевой Е.А., Матвеева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2"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4"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1.3.3.8.1.2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Боголюбов Л.Н., Абова Т.Е.,</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Право (углубленный</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http://catalog.prosv.ru/item/24999</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Матвеев А.И. и др./Под ред.</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Лазебниковой А.Ю., Абовой</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Т.Е., Матвеева А.И.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681" w:type="dxa"/>
            <w:gridSpan w:val="4"/>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516"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1320"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4"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1.3.3.9.</w:t>
            </w:r>
          </w:p>
        </w:tc>
        <w:tc>
          <w:tcPr>
            <w:tcW w:w="3681" w:type="dxa"/>
            <w:gridSpan w:val="4"/>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Обществознание (базовый уровень) (учебный</w:t>
            </w:r>
          </w:p>
        </w:tc>
        <w:tc>
          <w:tcPr>
            <w:tcW w:w="38"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6"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2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1" w:type="dxa"/>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предмет)</w:t>
            </w:r>
          </w:p>
        </w:tc>
        <w:tc>
          <w:tcPr>
            <w:tcW w:w="39" w:type="dxa"/>
            <w:tcBorders>
              <w:bottom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1.3.3.9.1.1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Боголюбов Л.Н.,</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10</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http://catalog.prosv.ru/item/27369</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Лазебникова А.Ю.,</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Матвеев А.И. и др./</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Под ред. Боголюбова Л.Н.,</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Лабезниковой А.Ю.</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1.3.3.9.1.2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Боголюбов Л.Н.,</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http://catalog.prosv.ru/item/27370</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Городецкая Н.И.,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Лазебникова А.Ю. и др./Под</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ред. Боголюбова Л.Н.,</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Лазебниковой А.Ю.</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1.3.3.9.2.1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Котова О.А., Лискова Т.В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10</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http://catalog.prosv.ru/item/25835</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4"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1.3.3.9.2.2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Котова О.А., Лискова Г.Е</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w w:val="99"/>
                <w:sz w:val="16"/>
                <w:szCs w:val="16"/>
              </w:rPr>
              <w:t>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АО "Издательство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http://catalog.prosv.ru/item/25836</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"Просвещение"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pPr>
            <w:r>
              <w:rPr>
                <w:rFonts w:eastAsia="Times New Roman" w:cs="Times New Roman" w:ascii="Times New Roman" w:hAnsi="Times New Roman"/>
                <w:color w:val="auto"/>
                <w:sz w:val="16"/>
                <w:szCs w:val="16"/>
              </w:rPr>
              <w:t>1.3.3.9.3.1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Кудина М.В., Рыбакова М.В.,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color w:val="auto"/>
                <w:sz w:val="16"/>
                <w:szCs w:val="16"/>
              </w:rPr>
              <w:t>10-11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ООО "Русское</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color w:val="auto"/>
                <w:sz w:val="16"/>
                <w:szCs w:val="16"/>
              </w:rPr>
              <w:t>http://russkoe-slovo.ru/catalog/446/3443/</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6"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w w:val="99"/>
                <w:sz w:val="16"/>
                <w:szCs w:val="16"/>
              </w:rPr>
              <w:t>Пушкарева Г.В. и др. Под ред.</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(базовый уровень) (в</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слово-учебник"</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Никонова В.А.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2 частях)</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4"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1.3.3.9.4.1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Никитин А.Ф.,</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10</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"ДРОФА"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http://www.drofa.ru/72/</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Грибанова Г.И.,</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Скоробогатько А.В.,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Мартьянов Д.С.</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1.3.3.9.4.2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Никитин А.Ф.,</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 "ДРОФА"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http://www.drofa.ru/72/</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Грибанова Г.И.,</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Мартьянов Д.С.</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1.3.3.9.5.1</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Соболева О.Б.,</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10</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http://www.vgf.ru/obshB</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Барабанов В.В.,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"Издательский</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Кошкина С.Г.,</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центр ВЕНТАНА-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Малявин С.Н./</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ГРАФ"</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Под ред. Бордовского Г.А.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shd w:fill="auto" w:val="clear"/>
            <w:vAlign w:val="bottom"/>
          </w:tcPr>
          <w:p>
            <w:pPr>
              <w:pStyle w:val="Normal"/>
              <w:spacing w:lineRule="auto" w:line="240" w:before="0" w:after="0"/>
              <w:rPr>
                <w:color w:val="auto"/>
                <w:sz w:val="2"/>
                <w:szCs w:val="2"/>
              </w:rPr>
            </w:pPr>
            <w:r>
              <w:rPr>
                <w:color w:val="auto"/>
                <w:sz w:val="2"/>
                <w:szCs w:val="2"/>
              </w:rPr>
            </w:r>
          </w:p>
        </w:tc>
        <w:tc>
          <w:tcPr>
            <w:tcW w:w="560" w:type="dxa"/>
            <w:gridSpan w:val="5"/>
            <w:tcBorders/>
            <w:shd w:fill="auto" w:val="clear"/>
            <w:vAlign w:val="bottom"/>
          </w:tcPr>
          <w:p>
            <w:pPr>
              <w:pStyle w:val="Normal"/>
              <w:spacing w:lineRule="auto" w:line="240" w:before="0" w:after="0"/>
              <w:rPr>
                <w:color w:val="auto"/>
                <w:sz w:val="2"/>
                <w:szCs w:val="2"/>
              </w:rPr>
            </w:pPr>
            <w:r>
              <w:rPr>
                <w:color w:val="auto"/>
                <w:sz w:val="2"/>
                <w:szCs w:val="2"/>
              </w:rPr>
            </w:r>
          </w:p>
        </w:tc>
        <w:tc>
          <w:tcPr>
            <w:tcW w:w="38" w:type="dxa"/>
            <w:gridSpan w:val="2"/>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0" w:type="dxa"/>
            <w:gridSpan w:val="3"/>
            <w:tcBorders/>
            <w:shd w:fill="auto" w:val="clear"/>
            <w:vAlign w:val="bottom"/>
          </w:tcPr>
          <w:p>
            <w:pPr>
              <w:pStyle w:val="Normal"/>
              <w:spacing w:lineRule="auto" w:line="240" w:before="0" w:after="0"/>
              <w:rPr>
                <w:color w:val="auto"/>
                <w:sz w:val="2"/>
                <w:szCs w:val="2"/>
              </w:rPr>
            </w:pPr>
            <w:r>
              <w:rPr>
                <w:color w:val="auto"/>
                <w:sz w:val="2"/>
                <w:szCs w:val="2"/>
              </w:rPr>
            </w:r>
          </w:p>
        </w:tc>
        <w:tc>
          <w:tcPr>
            <w:tcW w:w="4439" w:type="dxa"/>
            <w:gridSpan w:val="3"/>
            <w:tcBorders>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5" w:type="dxa"/>
            <w:gridSpan w:val="2"/>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9" w:hRule="atLeast"/>
        </w:trPr>
        <w:tc>
          <w:tcPr>
            <w:tcW w:w="836" w:type="dxa"/>
            <w:tcBorders>
              <w:top w:val="single" w:sz="8" w:space="0" w:color="000000"/>
              <w:left w:val="single" w:sz="8" w:space="0" w:color="000000"/>
              <w:right w:val="single" w:sz="8" w:space="0" w:color="000000"/>
            </w:tcBorders>
            <w:shd w:fill="auto" w:val="clear"/>
            <w:vAlign w:val="bottom"/>
          </w:tcPr>
          <w:p>
            <w:pPr>
              <w:pStyle w:val="Normal"/>
              <w:spacing w:lineRule="auto" w:line="240" w:before="0" w:after="0"/>
              <w:ind w:left="60" w:hanging="0"/>
              <w:rPr>
                <w:color w:val="auto"/>
                <w:sz w:val="20"/>
                <w:szCs w:val="20"/>
              </w:rPr>
            </w:pPr>
            <w:r>
              <w:rPr>
                <w:rFonts w:eastAsia="Times New Roman" w:cs="Times New Roman" w:ascii="Times New Roman" w:hAnsi="Times New Roman"/>
                <w:color w:val="auto"/>
                <w:sz w:val="16"/>
                <w:szCs w:val="16"/>
              </w:rPr>
              <w:t>1.3.3.9.5.2</w:t>
            </w:r>
          </w:p>
        </w:tc>
        <w:tc>
          <w:tcPr>
            <w:tcW w:w="2138" w:type="dxa"/>
            <w:tcBorders>
              <w:top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Воронцов А.В.,</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Обществознание</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top w:val="single" w:sz="8" w:space="0" w:color="000000"/>
              <w:right w:val="single" w:sz="8" w:space="0" w:color="000000"/>
            </w:tcBorders>
            <w:shd w:fill="auto" w:val="clear"/>
            <w:vAlign w:val="bottom"/>
          </w:tcPr>
          <w:p>
            <w:pPr>
              <w:pStyle w:val="Normal"/>
              <w:spacing w:lineRule="auto" w:line="240" w:before="0" w:after="0"/>
              <w:jc w:val="center"/>
              <w:rPr>
                <w:color w:val="auto"/>
                <w:sz w:val="20"/>
                <w:szCs w:val="20"/>
              </w:rPr>
            </w:pPr>
            <w:r>
              <w:rPr>
                <w:rFonts w:eastAsia="Times New Roman" w:cs="Times New Roman" w:ascii="Times New Roman" w:hAnsi="Times New Roman"/>
                <w:color w:val="auto"/>
                <w:w w:val="99"/>
                <w:sz w:val="16"/>
                <w:szCs w:val="16"/>
              </w:rPr>
              <w:t>11</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top w:val="single" w:sz="8" w:space="0" w:color="000000"/>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ООО</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top w:val="single" w:sz="8" w:space="0" w:color="000000"/>
              <w:right w:val="single" w:sz="8" w:space="0" w:color="000000"/>
            </w:tcBorders>
            <w:shd w:fill="auto" w:val="clear"/>
            <w:vAlign w:val="bottom"/>
          </w:tcPr>
          <w:p>
            <w:pPr>
              <w:pStyle w:val="Normal"/>
              <w:spacing w:lineRule="auto" w:line="240" w:before="0" w:after="0"/>
              <w:rPr>
                <w:color w:val="auto"/>
                <w:sz w:val="20"/>
                <w:szCs w:val="20"/>
              </w:rPr>
            </w:pPr>
            <w:r>
              <w:rPr>
                <w:rFonts w:eastAsia="Times New Roman" w:cs="Times New Roman" w:ascii="Times New Roman" w:hAnsi="Times New Roman"/>
                <w:color w:val="auto"/>
                <w:sz w:val="16"/>
                <w:szCs w:val="16"/>
              </w:rPr>
              <w:t>http://www.vgf.ru/obshB</w:t>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Королева Г.Э.,</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(базовый уровень)</w:t>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"Издательский</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5"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Наумов С.А.,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центр ВЕНТАНА-</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80" w:hRule="atLeast"/>
        </w:trPr>
        <w:tc>
          <w:tcPr>
            <w:tcW w:w="836" w:type="dxa"/>
            <w:tcBorders>
              <w:left w:val="single" w:sz="8" w:space="0" w:color="000000"/>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2138" w:type="dxa"/>
            <w:tcBorders>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Романов К.С./</w:t>
            </w:r>
          </w:p>
        </w:tc>
        <w:tc>
          <w:tcPr>
            <w:tcW w:w="39"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498" w:type="dxa"/>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517"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316" w:type="dxa"/>
            <w:gridSpan w:val="3"/>
            <w:tcBorders>
              <w:right w:val="single" w:sz="8" w:space="0" w:color="000000"/>
            </w:tcBorders>
            <w:shd w:fill="auto" w:val="clear"/>
            <w:vAlign w:val="bottom"/>
          </w:tcPr>
          <w:p>
            <w:pPr>
              <w:pStyle w:val="Normal"/>
              <w:spacing w:lineRule="auto" w:line="240" w:before="0" w:after="0"/>
              <w:ind w:left="20" w:hanging="0"/>
              <w:rPr>
                <w:color w:val="auto"/>
                <w:sz w:val="20"/>
                <w:szCs w:val="20"/>
              </w:rPr>
            </w:pPr>
            <w:r>
              <w:rPr>
                <w:rFonts w:eastAsia="Times New Roman" w:cs="Times New Roman" w:ascii="Times New Roman" w:hAnsi="Times New Roman"/>
                <w:color w:val="auto"/>
                <w:sz w:val="16"/>
                <w:szCs w:val="16"/>
              </w:rPr>
              <w:t>ГРАФ"</w:t>
            </w:r>
          </w:p>
        </w:tc>
        <w:tc>
          <w:tcPr>
            <w:tcW w:w="39"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4440" w:type="dxa"/>
            <w:gridSpan w:val="3"/>
            <w:tcBorders>
              <w:right w:val="single" w:sz="8" w:space="0" w:color="000000"/>
            </w:tcBorders>
            <w:shd w:fill="auto" w:val="clear"/>
            <w:vAlign w:val="bottom"/>
          </w:tcPr>
          <w:p>
            <w:pPr>
              <w:pStyle w:val="Normal"/>
              <w:spacing w:lineRule="auto" w:line="240" w:before="0" w:after="0"/>
              <w:rPr>
                <w:color w:val="auto"/>
                <w:sz w:val="15"/>
                <w:szCs w:val="15"/>
              </w:rPr>
            </w:pPr>
            <w:r>
              <w:rPr>
                <w:color w:val="auto"/>
                <w:sz w:val="15"/>
                <w:szCs w:val="15"/>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193" w:hRule="atLeast"/>
        </w:trPr>
        <w:tc>
          <w:tcPr>
            <w:tcW w:w="836" w:type="dxa"/>
            <w:tcBorders>
              <w:left w:val="single" w:sz="8" w:space="0" w:color="000000"/>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2138" w:type="dxa"/>
            <w:tcBorders>
              <w:bottom w:val="single" w:sz="8" w:space="0" w:color="000000"/>
              <w:right w:val="single" w:sz="8" w:space="0" w:color="000000"/>
            </w:tcBorders>
            <w:shd w:fill="auto" w:val="clear"/>
            <w:vAlign w:val="bottom"/>
          </w:tcPr>
          <w:p>
            <w:pPr>
              <w:pStyle w:val="Normal"/>
              <w:spacing w:lineRule="auto" w:line="240" w:before="0" w:after="0"/>
              <w:ind w:left="20" w:hanging="0"/>
              <w:rPr/>
            </w:pPr>
            <w:r>
              <w:rPr>
                <w:rFonts w:eastAsia="Times New Roman" w:cs="Times New Roman" w:ascii="Times New Roman" w:hAnsi="Times New Roman"/>
                <w:color w:val="auto"/>
                <w:sz w:val="16"/>
                <w:szCs w:val="16"/>
              </w:rPr>
              <w:t>Под ред. Бордовского Г.А.</w:t>
            </w:r>
          </w:p>
        </w:tc>
        <w:tc>
          <w:tcPr>
            <w:tcW w:w="39" w:type="dxa"/>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498" w:type="dxa"/>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517" w:type="dxa"/>
            <w:gridSpan w:val="2"/>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2"/>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316"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39" w:type="dxa"/>
            <w:gridSpan w:val="3"/>
            <w:tcBorders>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16"/>
                <w:szCs w:val="16"/>
              </w:rPr>
            </w:pPr>
            <w:r>
              <w:rPr>
                <w:color w:val="auto"/>
                <w:sz w:val="16"/>
                <w:szCs w:val="16"/>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r>
        <w:trPr>
          <w:trHeight w:val="28" w:hRule="atLeast"/>
        </w:trPr>
        <w:tc>
          <w:tcPr>
            <w:tcW w:w="836"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2138"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498" w:type="dxa"/>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517"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2"/>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316"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39" w:type="dxa"/>
            <w:gridSpan w:val="3"/>
            <w:tcBorders>
              <w:bottom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4440" w:type="dxa"/>
            <w:gridSpan w:val="3"/>
            <w:tcBorders>
              <w:bottom w:val="single" w:sz="8" w:space="0" w:color="000000"/>
              <w:right w:val="single" w:sz="8" w:space="0" w:color="000000"/>
            </w:tcBorders>
            <w:shd w:fill="auto" w:val="clear"/>
            <w:vAlign w:val="bottom"/>
          </w:tcPr>
          <w:p>
            <w:pPr>
              <w:pStyle w:val="Normal"/>
              <w:spacing w:lineRule="auto" w:line="240" w:before="0" w:after="0"/>
              <w:rPr>
                <w:color w:val="auto"/>
                <w:sz w:val="2"/>
                <w:szCs w:val="2"/>
              </w:rPr>
            </w:pPr>
            <w:r>
              <w:rPr>
                <w:color w:val="auto"/>
                <w:sz w:val="2"/>
                <w:szCs w:val="2"/>
              </w:rPr>
            </w:r>
          </w:p>
        </w:tc>
        <w:tc>
          <w:tcPr>
            <w:tcW w:w="18" w:type="dxa"/>
            <w:gridSpan w:val="3"/>
            <w:tcBorders/>
            <w:shd w:fill="auto" w:val="clear"/>
            <w:vAlign w:val="bottom"/>
          </w:tcPr>
          <w:p>
            <w:pPr>
              <w:pStyle w:val="Normal"/>
              <w:spacing w:lineRule="auto" w:line="240" w:before="0" w:after="0"/>
              <w:rPr>
                <w:color w:val="auto"/>
                <w:sz w:val="1"/>
                <w:szCs w:val="1"/>
              </w:rPr>
            </w:pPr>
            <w:r>
              <w:rPr>
                <w:color w:val="auto"/>
                <w:sz w:val="1"/>
                <w:szCs w:val="1"/>
              </w:rPr>
            </w:r>
          </w:p>
        </w:tc>
      </w:tr>
    </w:tbl>
    <w:p>
      <w:pPr>
        <w:pStyle w:val="Normal"/>
        <w:spacing w:lineRule="auto" w:line="240" w:before="0" w:after="0"/>
        <w:rPr/>
      </w:pPr>
      <w:r>
        <w:rPr/>
      </w:r>
    </w:p>
    <w:sectPr>
      <w:type w:val="nextPage"/>
      <w:pgSz w:w="11906" w:h="16838"/>
      <w:pgMar w:left="800" w:right="185" w:header="0" w:top="849" w:footer="0" w:bottom="31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inherit">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1000"/>
        </w:tabs>
        <w:ind w:left="1000" w:hanging="360"/>
      </w:pPr>
      <w:rPr>
        <w:rFonts w:ascii="Symbol" w:hAnsi="Symbol" w:cs="Symbol" w:hint="default"/>
        <w:sz w:val="24"/>
        <w:rFonts w:cs="OpenSymbol"/>
      </w:rPr>
    </w:lvl>
    <w:lvl w:ilvl="1">
      <w:start w:val="1"/>
      <w:numFmt w:val="bullet"/>
      <w:lvlText w:val="◦"/>
      <w:lvlJc w:val="left"/>
      <w:pPr>
        <w:tabs>
          <w:tab w:val="num" w:pos="1360"/>
        </w:tabs>
        <w:ind w:left="1360" w:hanging="360"/>
      </w:pPr>
      <w:rPr>
        <w:rFonts w:ascii="OpenSymbol" w:hAnsi="OpenSymbol" w:cs="OpenSymbol" w:hint="default"/>
        <w:rFonts w:cs="OpenSymbol"/>
      </w:rPr>
    </w:lvl>
    <w:lvl w:ilvl="2">
      <w:start w:val="1"/>
      <w:numFmt w:val="bullet"/>
      <w:lvlText w:val="▪"/>
      <w:lvlJc w:val="left"/>
      <w:pPr>
        <w:tabs>
          <w:tab w:val="num" w:pos="1720"/>
        </w:tabs>
        <w:ind w:left="1720" w:hanging="360"/>
      </w:pPr>
      <w:rPr>
        <w:rFonts w:ascii="OpenSymbol" w:hAnsi="OpenSymbol" w:cs="OpenSymbol" w:hint="default"/>
        <w:rFonts w:cs="OpenSymbol"/>
      </w:rPr>
    </w:lvl>
    <w:lvl w:ilvl="3">
      <w:start w:val="1"/>
      <w:numFmt w:val="bullet"/>
      <w:lvlText w:val=""/>
      <w:lvlJc w:val="left"/>
      <w:pPr>
        <w:tabs>
          <w:tab w:val="num" w:pos="2080"/>
        </w:tabs>
        <w:ind w:left="2080" w:hanging="360"/>
      </w:pPr>
      <w:rPr>
        <w:rFonts w:ascii="Symbol" w:hAnsi="Symbol" w:cs="Symbol" w:hint="default"/>
        <w:rFonts w:cs="OpenSymbol"/>
      </w:rPr>
    </w:lvl>
    <w:lvl w:ilvl="4">
      <w:start w:val="1"/>
      <w:numFmt w:val="bullet"/>
      <w:lvlText w:val="◦"/>
      <w:lvlJc w:val="left"/>
      <w:pPr>
        <w:tabs>
          <w:tab w:val="num" w:pos="2440"/>
        </w:tabs>
        <w:ind w:left="2440" w:hanging="360"/>
      </w:pPr>
      <w:rPr>
        <w:rFonts w:ascii="OpenSymbol" w:hAnsi="OpenSymbol" w:cs="OpenSymbol" w:hint="default"/>
        <w:rFonts w:cs="OpenSymbol"/>
      </w:rPr>
    </w:lvl>
    <w:lvl w:ilvl="5">
      <w:start w:val="1"/>
      <w:numFmt w:val="bullet"/>
      <w:lvlText w:val="▪"/>
      <w:lvlJc w:val="left"/>
      <w:pPr>
        <w:tabs>
          <w:tab w:val="num" w:pos="2800"/>
        </w:tabs>
        <w:ind w:left="2800" w:hanging="360"/>
      </w:pPr>
      <w:rPr>
        <w:rFonts w:ascii="OpenSymbol" w:hAnsi="OpenSymbol" w:cs="OpenSymbol" w:hint="default"/>
        <w:rFonts w:cs="OpenSymbol"/>
      </w:rPr>
    </w:lvl>
    <w:lvl w:ilvl="6">
      <w:start w:val="1"/>
      <w:numFmt w:val="bullet"/>
      <w:lvlText w:val=""/>
      <w:lvlJc w:val="left"/>
      <w:pPr>
        <w:tabs>
          <w:tab w:val="num" w:pos="3160"/>
        </w:tabs>
        <w:ind w:left="3160" w:hanging="360"/>
      </w:pPr>
      <w:rPr>
        <w:rFonts w:ascii="Symbol" w:hAnsi="Symbol" w:cs="Symbol" w:hint="default"/>
        <w:rFonts w:cs="OpenSymbol"/>
      </w:rPr>
    </w:lvl>
    <w:lvl w:ilvl="7">
      <w:start w:val="1"/>
      <w:numFmt w:val="bullet"/>
      <w:lvlText w:val="◦"/>
      <w:lvlJc w:val="left"/>
      <w:pPr>
        <w:tabs>
          <w:tab w:val="num" w:pos="3520"/>
        </w:tabs>
        <w:ind w:left="3520" w:hanging="360"/>
      </w:pPr>
      <w:rPr>
        <w:rFonts w:ascii="OpenSymbol" w:hAnsi="OpenSymbol" w:cs="OpenSymbol" w:hint="default"/>
        <w:rFonts w:cs="OpenSymbol"/>
      </w:rPr>
    </w:lvl>
    <w:lvl w:ilvl="8">
      <w:start w:val="1"/>
      <w:numFmt w:val="bullet"/>
      <w:lvlText w:val="▪"/>
      <w:lvlJc w:val="left"/>
      <w:pPr>
        <w:tabs>
          <w:tab w:val="num" w:pos="3880"/>
        </w:tabs>
        <w:ind w:left="388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eastAsiaTheme="minorEastAsia"/>
        <w:szCs w:val="22"/>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 w:cs="Arial" w:eastAsiaTheme="minorEastAsia"/>
      <w:color w:val="auto"/>
      <w:kern w:val="0"/>
      <w:sz w:val="22"/>
      <w:szCs w:val="22"/>
      <w:lang w:val="ru-RU" w:eastAsia="zh-CN" w:bidi="hi-IN"/>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d5bdc"/>
    <w:rPr>
      <w:color w:val="0000FF"/>
      <w:u w:val="single"/>
    </w:rPr>
  </w:style>
  <w:style w:type="character" w:styleId="Style15">
    <w:name w:val="Символ сноски"/>
    <w:qFormat/>
    <w:rPr/>
  </w:style>
  <w:style w:type="character" w:styleId="Style16">
    <w:name w:val="Привязка сноски"/>
    <w:rPr>
      <w:vertAlign w:val="superscript"/>
    </w:rPr>
  </w:style>
  <w:style w:type="character" w:styleId="Style17">
    <w:name w:val="Маркеры списка"/>
    <w:qFormat/>
    <w:rPr>
      <w:rFonts w:ascii="OpenSymbol" w:hAnsi="OpenSymbol" w:eastAsia="OpenSymbol" w:cs="OpenSymbol"/>
    </w:rPr>
  </w:style>
  <w:style w:type="character" w:styleId="ListLabel57">
    <w:name w:val="ListLabel 57"/>
    <w:qFormat/>
    <w:rPr>
      <w:rFonts w:ascii="inherit" w:hAnsi="inherit" w:eastAsia="Times New Roman" w:cs="Helvetica"/>
      <w:b/>
      <w:bCs/>
      <w:color w:val="305698"/>
      <w:sz w:val="23"/>
      <w:lang w:eastAsia="uk-UA"/>
    </w:rPr>
  </w:style>
  <w:style w:type="character" w:styleId="ListLabel58">
    <w:name w:val="ListLabel 58"/>
    <w:qFormat/>
    <w:rPr>
      <w:rFonts w:ascii="Times New Roman" w:hAnsi="Times New Roman" w:cs="OpenSymbol"/>
      <w:sz w:val="24"/>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Times New Roman" w:hAnsi="Times New Roman" w:cs="OpenSymbol"/>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ascii="Times New Roman" w:hAnsi="Times New Roman" w:cs="OpenSymbol"/>
      <w:sz w:val="24"/>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ascii="Times New Roman" w:hAnsi="Times New Roman" w:cs="OpenSymbol"/>
      <w:sz w:val="24"/>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ascii="Times New Roman" w:hAnsi="Times New Roman" w:cs="OpenSymbol"/>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ascii="Times New Roman" w:hAnsi="Times New Roman" w:cs="OpenSymbol"/>
      <w:sz w:val="24"/>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ascii="Times New Roman" w:hAnsi="Times New Roman" w:cs="OpenSymbol"/>
      <w:sz w:val="24"/>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ascii="Times New Roman" w:hAnsi="Times New Roman" w:cs="OpenSymbol"/>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Times New Roman" w:hAnsi="Times New Roman"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ascii="Times New Roman" w:hAnsi="Times New Roman" w:cs="Times New Roman"/>
      <w:sz w:val="24"/>
      <w:szCs w:val="24"/>
    </w:rPr>
  </w:style>
  <w:style w:type="character" w:styleId="ListLabel134">
    <w:name w:val="ListLabel 134"/>
    <w:qFormat/>
    <w:rPr>
      <w:rFonts w:ascii="Times New Roman" w:hAnsi="Times New Roman" w:cs="OpenSymbol"/>
      <w:sz w:val="24"/>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ascii="Times New Roman" w:hAnsi="Times New Roman" w:cs="OpenSymbol"/>
      <w:sz w:val="24"/>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ascii="Times New Roman" w:hAnsi="Times New Roman" w:cs="OpenSymbol"/>
      <w:sz w:val="24"/>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ascii="Times New Roman" w:hAnsi="Times New Roman" w:cs="OpenSymbol"/>
      <w:sz w:val="24"/>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ascii="Times New Roman" w:hAnsi="Times New Roman" w:cs="OpenSymbol"/>
      <w:sz w:val="24"/>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Times New Roman" w:hAnsi="Times New Roman" w:cs="OpenSymbol"/>
      <w:sz w:val="24"/>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ascii="Times New Roman" w:hAnsi="Times New Roman" w:cs="OpenSymbol"/>
      <w:sz w:val="24"/>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ascii="Times New Roman" w:hAnsi="Times New Roman" w:cs="OpenSymbol"/>
      <w:sz w:val="24"/>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ascii="Times New Roman" w:hAnsi="Times New Roman" w:cs="OpenSymbol"/>
      <w:sz w:val="24"/>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ascii="Times New Roman" w:hAnsi="Times New Roman" w:cs="Times New Roman"/>
      <w:sz w:val="24"/>
      <w:szCs w:val="24"/>
    </w:rPr>
  </w:style>
  <w:style w:type="character" w:styleId="ListLabel210">
    <w:name w:val="ListLabel 210"/>
    <w:qFormat/>
    <w:rPr>
      <w:rFonts w:ascii="Times New Roman" w:hAnsi="Times New Roman" w:cs="OpenSymbol"/>
      <w:sz w:val="24"/>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ascii="Times New Roman" w:hAnsi="Times New Roman" w:cs="OpenSymbol"/>
      <w:sz w:val="24"/>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ascii="Times New Roman" w:hAnsi="Times New Roman" w:cs="OpenSymbol"/>
      <w:sz w:val="24"/>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ascii="Times New Roman" w:hAnsi="Times New Roman" w:cs="OpenSymbol"/>
      <w:sz w:val="24"/>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ascii="Times New Roman" w:hAnsi="Times New Roman" w:cs="OpenSymbol"/>
      <w:sz w:val="24"/>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ascii="Times New Roman" w:hAnsi="Times New Roman" w:cs="OpenSymbol"/>
      <w:sz w:val="24"/>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ascii="Times New Roman" w:hAnsi="Times New Roman" w:cs="OpenSymbol"/>
      <w:sz w:val="24"/>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ascii="Times New Roman" w:hAnsi="Times New Roman" w:cs="OpenSymbol"/>
      <w:sz w:val="24"/>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ascii="Times New Roman" w:hAnsi="Times New Roman" w:cs="Times New Roman"/>
      <w:sz w:val="24"/>
      <w:szCs w:val="24"/>
    </w:rPr>
  </w:style>
  <w:style w:type="paragraph" w:styleId="Style18">
    <w:name w:val="Заголовок"/>
    <w:basedOn w:val="Normal"/>
    <w:next w:val="Style19"/>
    <w:qFormat/>
    <w:pPr>
      <w:keepNext w:val="true"/>
      <w:spacing w:before="240" w:after="120"/>
    </w:pPr>
    <w:rPr>
      <w:rFonts w:ascii="Arial" w:hAnsi="Arial"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Footnote Text"/>
    <w:basedOn w:val="Normal"/>
    <w:pPr>
      <w:suppressLineNumbers/>
      <w:ind w:left="339" w:hanging="339"/>
    </w:pPr>
    <w:rPr>
      <w:sz w:val="20"/>
      <w:szCs w:val="20"/>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ioco.ru/obraztsi_i_opisaniya_proverochnyh_rabot_202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91</TotalTime>
  <Application>Trio_Office/6.2.8.2$Windows_x86 LibreOffice_project/</Application>
  <Pages>15</Pages>
  <Words>4769</Words>
  <Characters>35649</Characters>
  <CharactersWithSpaces>39858</CharactersWithSpaces>
  <Paragraphs>613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2020-07-05T15:28:44Z</dcterms:created>
  <dc:creator>Windows User</dc:creator>
  <dc:description/>
  <dc:language>ru-RU</dc:language>
  <cp:lastModifiedBy/>
  <dcterms:modified xsi:type="dcterms:W3CDTF">2020-08-18T18:32:52Z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