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7" w:rsidRPr="00EF5987" w:rsidRDefault="00105557" w:rsidP="007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F5987" w:rsidRDefault="00EF5987" w:rsidP="007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</w:t>
      </w:r>
      <w:r w:rsidR="00CB60E2" w:rsidRPr="00EF5987">
        <w:rPr>
          <w:rFonts w:ascii="Times New Roman" w:hAnsi="Times New Roman" w:cs="Times New Roman"/>
          <w:b/>
          <w:sz w:val="28"/>
          <w:szCs w:val="28"/>
        </w:rPr>
        <w:t xml:space="preserve"> преподавании русского языка и литературы </w:t>
      </w:r>
    </w:p>
    <w:p w:rsidR="00EF5987" w:rsidRDefault="00CB60E2" w:rsidP="007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в</w:t>
      </w:r>
      <w:r w:rsidR="00105557" w:rsidRPr="00EF598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</w:t>
      </w:r>
      <w:r w:rsidRPr="00EF5987">
        <w:rPr>
          <w:rFonts w:ascii="Times New Roman" w:hAnsi="Times New Roman" w:cs="Times New Roman"/>
          <w:b/>
          <w:sz w:val="28"/>
          <w:szCs w:val="28"/>
        </w:rPr>
        <w:t>ях</w:t>
      </w:r>
      <w:r w:rsidR="00105557" w:rsidRPr="00EF5987">
        <w:rPr>
          <w:rFonts w:ascii="Times New Roman" w:hAnsi="Times New Roman" w:cs="Times New Roman"/>
          <w:b/>
          <w:sz w:val="28"/>
          <w:szCs w:val="28"/>
        </w:rPr>
        <w:t xml:space="preserve"> Республики Крым </w:t>
      </w:r>
    </w:p>
    <w:p w:rsidR="00105557" w:rsidRPr="00EF5987" w:rsidRDefault="00105557" w:rsidP="007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в 2017–2018 учебном году</w:t>
      </w:r>
    </w:p>
    <w:p w:rsidR="00CB60E2" w:rsidRPr="00EF5987" w:rsidRDefault="00CB60E2" w:rsidP="007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557" w:rsidRPr="00EF5987" w:rsidRDefault="00105557" w:rsidP="0072789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201</w:t>
      </w:r>
      <w:r w:rsidR="00727896" w:rsidRPr="00EF5987">
        <w:rPr>
          <w:rFonts w:ascii="Times New Roman" w:hAnsi="Times New Roman" w:cs="Times New Roman"/>
          <w:sz w:val="28"/>
          <w:szCs w:val="28"/>
        </w:rPr>
        <w:t>7</w:t>
      </w:r>
      <w:r w:rsidRPr="00EF5987">
        <w:rPr>
          <w:rFonts w:ascii="Times New Roman" w:hAnsi="Times New Roman" w:cs="Times New Roman"/>
          <w:sz w:val="28"/>
          <w:szCs w:val="28"/>
        </w:rPr>
        <w:t>-2018 учебном году преподавание русского языка и литературы в общеобразовательных организациях</w:t>
      </w:r>
      <w:r w:rsidRPr="00EF5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987">
        <w:rPr>
          <w:rFonts w:ascii="Times New Roman" w:hAnsi="Times New Roman" w:cs="Times New Roman"/>
          <w:sz w:val="28"/>
          <w:szCs w:val="28"/>
        </w:rPr>
        <w:t>Республики Крым будет осуществляться:</w:t>
      </w:r>
    </w:p>
    <w:p w:rsidR="00105557" w:rsidRPr="00EF5987" w:rsidRDefault="00105557" w:rsidP="001055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</w:t>
      </w:r>
      <w:r w:rsidRPr="00EF5987">
        <w:rPr>
          <w:rFonts w:ascii="Times New Roman" w:hAnsi="Times New Roman" w:cs="Times New Roman"/>
          <w:b/>
          <w:sz w:val="28"/>
          <w:szCs w:val="28"/>
        </w:rPr>
        <w:t>5-7 классах</w:t>
      </w:r>
      <w:r w:rsidRPr="00EF5987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 (</w:t>
      </w:r>
      <w:r w:rsidRPr="00EF5987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EF5987">
        <w:rPr>
          <w:rFonts w:ascii="Times New Roman" w:hAnsi="Times New Roman" w:cs="Times New Roman"/>
          <w:sz w:val="28"/>
          <w:szCs w:val="28"/>
        </w:rPr>
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:rsidR="00105557" w:rsidRPr="00EF5987" w:rsidRDefault="00105557" w:rsidP="001055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</w:t>
      </w:r>
      <w:r w:rsidRPr="00EF5987">
        <w:rPr>
          <w:rFonts w:ascii="Times New Roman" w:hAnsi="Times New Roman" w:cs="Times New Roman"/>
          <w:b/>
          <w:sz w:val="28"/>
          <w:szCs w:val="28"/>
        </w:rPr>
        <w:t>8-11 классах</w:t>
      </w:r>
      <w:r w:rsidRPr="00EF5987">
        <w:rPr>
          <w:rFonts w:ascii="Times New Roman" w:hAnsi="Times New Roman" w:cs="Times New Roman"/>
          <w:sz w:val="28"/>
          <w:szCs w:val="28"/>
        </w:rPr>
        <w:t xml:space="preserve"> -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</w:t>
      </w:r>
    </w:p>
    <w:p w:rsidR="00105557" w:rsidRPr="00EF5987" w:rsidRDefault="00105557" w:rsidP="001055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 а также в соответствии со следующими нормативными и распорядительными документами:</w:t>
      </w:r>
    </w:p>
    <w:p w:rsidR="00105557" w:rsidRPr="00EF5987" w:rsidRDefault="00105557" w:rsidP="001055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№761н «</w:t>
      </w:r>
      <w:r w:rsidRPr="00EF5987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Pr="00EF5987">
        <w:rPr>
          <w:rFonts w:ascii="Times New Roman" w:eastAsia="Calibri" w:hAnsi="Times New Roman" w:cs="Times New Roman"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Pr="00EF5987">
        <w:rPr>
          <w:rFonts w:ascii="Times New Roman" w:eastAsia="Calibri" w:hAnsi="Times New Roman" w:cs="Times New Roman"/>
          <w:sz w:val="28"/>
          <w:szCs w:val="28"/>
        </w:rPr>
        <w:t>образования»</w:t>
      </w:r>
      <w:r w:rsidRPr="00EF5987">
        <w:rPr>
          <w:rFonts w:ascii="Times New Roman" w:hAnsi="Times New Roman" w:cs="Times New Roman"/>
          <w:sz w:val="28"/>
          <w:szCs w:val="28"/>
        </w:rPr>
        <w:t>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7A7DBA" w:rsidRPr="00EF5987" w:rsidRDefault="00105557" w:rsidP="007A7DBA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</w:t>
      </w:r>
      <w:r w:rsidR="00CB60E2" w:rsidRPr="00EF5987">
        <w:rPr>
          <w:rFonts w:ascii="Times New Roman" w:hAnsi="Times New Roman" w:cs="Times New Roman"/>
          <w:sz w:val="28"/>
          <w:szCs w:val="28"/>
        </w:rPr>
        <w:t>(</w:t>
      </w:r>
      <w:r w:rsidRPr="00EF5987">
        <w:rPr>
          <w:rFonts w:ascii="Times New Roman" w:hAnsi="Times New Roman" w:cs="Times New Roman"/>
          <w:sz w:val="28"/>
          <w:szCs w:val="28"/>
        </w:rPr>
        <w:t>с изменениями</w:t>
      </w:r>
      <w:r w:rsidR="00CB60E2" w:rsidRPr="00EF5987">
        <w:rPr>
          <w:rFonts w:ascii="Times New Roman" w:hAnsi="Times New Roman" w:cs="Times New Roman"/>
          <w:sz w:val="28"/>
          <w:szCs w:val="28"/>
        </w:rPr>
        <w:t>)</w:t>
      </w:r>
      <w:r w:rsidRPr="00EF5987">
        <w:rPr>
          <w:rFonts w:ascii="Times New Roman" w:hAnsi="Times New Roman" w:cs="Times New Roman"/>
          <w:sz w:val="28"/>
          <w:szCs w:val="28"/>
        </w:rPr>
        <w:t>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</w:t>
      </w:r>
      <w:r w:rsidR="007A7DBA" w:rsidRPr="00EF5987">
        <w:rPr>
          <w:rFonts w:ascii="Times New Roman" w:hAnsi="Times New Roman" w:cs="Times New Roman"/>
          <w:sz w:val="28"/>
          <w:szCs w:val="28"/>
        </w:rPr>
        <w:t>образованию от 08.04.2015 №1/15 в редакции протокола № 3/15 от 28.10.2015 фед</w:t>
      </w:r>
      <w:r w:rsidR="00A0184D" w:rsidRPr="00EF5987">
        <w:rPr>
          <w:rFonts w:ascii="Times New Roman" w:hAnsi="Times New Roman" w:cs="Times New Roman"/>
          <w:sz w:val="28"/>
          <w:szCs w:val="28"/>
        </w:rPr>
        <w:t>е</w:t>
      </w:r>
      <w:r w:rsidR="007A7DBA" w:rsidRPr="00EF5987">
        <w:rPr>
          <w:rFonts w:ascii="Times New Roman" w:hAnsi="Times New Roman" w:cs="Times New Roman"/>
          <w:sz w:val="28"/>
          <w:szCs w:val="28"/>
        </w:rPr>
        <w:t xml:space="preserve">рального учебно-методического объединения по общему образованию </w:t>
      </w:r>
      <w:r w:rsidRPr="00EF5987">
        <w:rPr>
          <w:rFonts w:ascii="Times New Roman" w:hAnsi="Times New Roman" w:cs="Times New Roman"/>
          <w:sz w:val="28"/>
          <w:szCs w:val="28"/>
        </w:rPr>
        <w:t xml:space="preserve"> (5-7 класс)</w:t>
      </w:r>
      <w:r w:rsidR="007A7DBA" w:rsidRPr="00EF5987">
        <w:rPr>
          <w:rFonts w:ascii="Times New Roman" w:hAnsi="Times New Roman" w:cs="Times New Roman"/>
          <w:sz w:val="28"/>
          <w:szCs w:val="28"/>
        </w:rPr>
        <w:t>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образовательного учреждения. Основная школа / сост. Е.С. Савинов. М.: Просвещение, 2011. (8-11 классы).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Федерации. (Утверждена распоряжением Правительства Российской Федерации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Pr="00EF5987">
        <w:rPr>
          <w:rFonts w:ascii="Times New Roman" w:hAnsi="Times New Roman" w:cs="Times New Roman"/>
          <w:sz w:val="28"/>
          <w:szCs w:val="28"/>
        </w:rPr>
        <w:t xml:space="preserve"> от 9 апреля 2016 г. №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  </w:t>
      </w:r>
      <w:r w:rsidRPr="00EF5987">
        <w:rPr>
          <w:rFonts w:ascii="Times New Roman" w:hAnsi="Times New Roman" w:cs="Times New Roman"/>
          <w:sz w:val="28"/>
          <w:szCs w:val="28"/>
        </w:rPr>
        <w:t>637-р)</w:t>
      </w:r>
    </w:p>
    <w:p w:rsidR="00105557" w:rsidRPr="00EF5987" w:rsidRDefault="00105557" w:rsidP="005F60D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духовно-нравственного развития и воспитания личности гражданина России / А. Я. Данилюк, А. М. Кондаков, В. А. Тишков. М.: Просвещение, 2010. 24 с.</w:t>
      </w:r>
    </w:p>
    <w:p w:rsidR="00105557" w:rsidRPr="00EF5987" w:rsidRDefault="00105557" w:rsidP="00105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557" w:rsidRPr="00EF5987" w:rsidRDefault="005F60DC" w:rsidP="001055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:rsidR="00105557" w:rsidRPr="00EF5987" w:rsidRDefault="00105557" w:rsidP="005F60D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105557" w:rsidRPr="00EF5987" w:rsidRDefault="00105557" w:rsidP="005F60D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105557" w:rsidRPr="00EF5987" w:rsidRDefault="00105557" w:rsidP="005F60D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</w:t>
      </w:r>
      <w:r w:rsidR="00A0184D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="00D326B1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8 учебный год» от «24» мая 2017 г. № 01-14/1839</w:t>
      </w:r>
    </w:p>
    <w:p w:rsidR="00105557" w:rsidRPr="00EF5987" w:rsidRDefault="00105557" w:rsidP="005F60D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105557" w:rsidRPr="00EF5987" w:rsidRDefault="00105557" w:rsidP="00105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BE1" w:rsidRPr="00EF5987" w:rsidRDefault="009E5BE1" w:rsidP="009E5BE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 xml:space="preserve">Особенности преподавания предмета «Русский язык» </w:t>
      </w:r>
    </w:p>
    <w:p w:rsidR="00105557" w:rsidRPr="00EF5987" w:rsidRDefault="009E5BE1" w:rsidP="009E5BE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в 2017 – 2018 учебном году</w:t>
      </w:r>
    </w:p>
    <w:p w:rsidR="009E5BE1" w:rsidRPr="00EF5987" w:rsidRDefault="009E5BE1" w:rsidP="009E5BE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E" w:rsidRPr="00EF5987" w:rsidRDefault="00A0184D" w:rsidP="009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2017</w:t>
      </w:r>
      <w:r w:rsidR="009E5BE1" w:rsidRPr="00EF5987">
        <w:rPr>
          <w:rFonts w:ascii="Times New Roman" w:hAnsi="Times New Roman" w:cs="Times New Roman"/>
          <w:sz w:val="28"/>
          <w:szCs w:val="28"/>
        </w:rPr>
        <w:t xml:space="preserve">-2018 учебном году продолжается переход на Федеральный государственный образовательный стандарт основного общего </w:t>
      </w:r>
      <w:r w:rsidRPr="00EF598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5BE1" w:rsidRPr="00EF598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EF5987">
        <w:rPr>
          <w:rFonts w:ascii="Times New Roman" w:hAnsi="Times New Roman" w:cs="Times New Roman"/>
          <w:sz w:val="28"/>
          <w:szCs w:val="28"/>
        </w:rPr>
        <w:t>ФГОС ОО).</w:t>
      </w:r>
      <w:r w:rsidR="009E5BE1"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Pr="00EF5987">
        <w:rPr>
          <w:rFonts w:ascii="Times New Roman" w:hAnsi="Times New Roman" w:cs="Times New Roman"/>
          <w:sz w:val="28"/>
          <w:szCs w:val="28"/>
        </w:rPr>
        <w:t>Н</w:t>
      </w:r>
      <w:r w:rsidR="009E5BE1" w:rsidRPr="00EF5987">
        <w:rPr>
          <w:rFonts w:ascii="Times New Roman" w:hAnsi="Times New Roman" w:cs="Times New Roman"/>
          <w:sz w:val="28"/>
          <w:szCs w:val="28"/>
        </w:rPr>
        <w:t>аряду с введением ФГОС ООО продолжается реализация программ федерального компонента государственного образовательного стандарта (далее - ФК ГОС).</w:t>
      </w:r>
    </w:p>
    <w:p w:rsidR="009E5BE1" w:rsidRPr="00EF5987" w:rsidRDefault="009E5BE1" w:rsidP="009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>организаций Республики Крым на 2015/2016 учебный год» количество часов, предусмотренное для изучения русского языка в 5–</w:t>
      </w:r>
      <w:r w:rsidR="008545C5" w:rsidRPr="00EF5987">
        <w:rPr>
          <w:rFonts w:ascii="Times New Roman" w:hAnsi="Times New Roman" w:cs="Times New Roman"/>
          <w:sz w:val="28"/>
          <w:szCs w:val="28"/>
        </w:rPr>
        <w:t>11</w:t>
      </w:r>
      <w:r w:rsidRPr="00EF5987">
        <w:rPr>
          <w:rFonts w:ascii="Times New Roman" w:hAnsi="Times New Roman" w:cs="Times New Roman"/>
          <w:sz w:val="28"/>
          <w:szCs w:val="28"/>
        </w:rPr>
        <w:t xml:space="preserve"> классах, следующее:</w:t>
      </w:r>
    </w:p>
    <w:p w:rsidR="009E5BE1" w:rsidRPr="00EF5987" w:rsidRDefault="009E5BE1" w:rsidP="009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915"/>
        <w:gridCol w:w="992"/>
        <w:gridCol w:w="1069"/>
        <w:gridCol w:w="1057"/>
        <w:gridCol w:w="1008"/>
        <w:gridCol w:w="911"/>
        <w:gridCol w:w="911"/>
      </w:tblGrid>
      <w:tr w:rsidR="000E72D4" w:rsidRPr="00EF5987" w:rsidTr="00A0184D">
        <w:tc>
          <w:tcPr>
            <w:tcW w:w="2802" w:type="dxa"/>
            <w:vMerge w:val="restart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863" w:type="dxa"/>
            <w:gridSpan w:val="7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A0184D" w:rsidRPr="00EF5987" w:rsidTr="00A0184D">
        <w:tc>
          <w:tcPr>
            <w:tcW w:w="2802" w:type="dxa"/>
            <w:vMerge/>
          </w:tcPr>
          <w:p w:rsidR="00A0184D" w:rsidRPr="00EF5987" w:rsidRDefault="00A0184D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A0184D" w:rsidRPr="00EF5987" w:rsidRDefault="00A0184D" w:rsidP="00A0184D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ФГОС</w:t>
            </w:r>
          </w:p>
        </w:tc>
        <w:tc>
          <w:tcPr>
            <w:tcW w:w="3887" w:type="dxa"/>
            <w:gridSpan w:val="4"/>
          </w:tcPr>
          <w:p w:rsidR="00A0184D" w:rsidRPr="00EF5987" w:rsidRDefault="00A0184D" w:rsidP="00A018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ФК ГОС</w:t>
            </w:r>
          </w:p>
        </w:tc>
      </w:tr>
      <w:tr w:rsidR="000E72D4" w:rsidRPr="00EF5987" w:rsidTr="00A0184D">
        <w:tc>
          <w:tcPr>
            <w:tcW w:w="2802" w:type="dxa"/>
            <w:vMerge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E72D4" w:rsidRPr="00EF5987" w:rsidTr="00A0184D">
        <w:tc>
          <w:tcPr>
            <w:tcW w:w="2802" w:type="dxa"/>
          </w:tcPr>
          <w:p w:rsidR="000E72D4" w:rsidRPr="00EF5987" w:rsidRDefault="000E72D4" w:rsidP="000E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15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0E72D4" w:rsidRPr="00EF5987" w:rsidRDefault="00A0184D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0E72D4" w:rsidRPr="00EF5987" w:rsidRDefault="000E72D4" w:rsidP="00EF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E5BE1" w:rsidRPr="00EF5987" w:rsidRDefault="009E5BE1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060" w:rsidRPr="00EF5987" w:rsidRDefault="00064060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Увеличение количества учебных часов по русскому языку находится в компетенции образовательной организации и производится при необходимости за счёт части учебного плана, формируемой участниками образовательного процесса</w:t>
      </w:r>
      <w:r w:rsidR="00A0184D" w:rsidRPr="00EF5987">
        <w:rPr>
          <w:rFonts w:ascii="Times New Roman" w:hAnsi="Times New Roman" w:cs="Times New Roman"/>
          <w:sz w:val="28"/>
          <w:szCs w:val="28"/>
        </w:rPr>
        <w:t>,</w:t>
      </w:r>
      <w:r w:rsidRPr="00EF5987">
        <w:rPr>
          <w:rFonts w:ascii="Times New Roman" w:hAnsi="Times New Roman" w:cs="Times New Roman"/>
          <w:sz w:val="28"/>
          <w:szCs w:val="28"/>
        </w:rPr>
        <w:t xml:space="preserve"> без превышения максимально допустимой недельной нагрузки обучающихся.</w:t>
      </w:r>
    </w:p>
    <w:p w:rsidR="00F375CB" w:rsidRPr="00EF5987" w:rsidRDefault="00F375CB" w:rsidP="000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определении содержания рабо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чих программ учебных предметов </w:t>
      </w:r>
      <w:r w:rsidRPr="00EF5987">
        <w:rPr>
          <w:rFonts w:ascii="Times New Roman" w:hAnsi="Times New Roman" w:cs="Times New Roman"/>
          <w:sz w:val="28"/>
          <w:szCs w:val="28"/>
        </w:rPr>
        <w:t xml:space="preserve">используются положения 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ООО (реестр Министерства образования и науки Российской Федерации: </w:t>
      </w:r>
      <w:hyperlink r:id="rId6" w:history="1">
        <w:r w:rsidR="00A0184D" w:rsidRPr="00EF5987">
          <w:rPr>
            <w:rStyle w:val="a4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A0184D" w:rsidRPr="00EF5987">
        <w:rPr>
          <w:rFonts w:ascii="Times New Roman" w:hAnsi="Times New Roman" w:cs="Times New Roman"/>
          <w:sz w:val="28"/>
          <w:szCs w:val="28"/>
        </w:rPr>
        <w:t xml:space="preserve">), </w:t>
      </w:r>
      <w:r w:rsidRPr="00EF598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A0184D" w:rsidRPr="00EF5987">
        <w:rPr>
          <w:rFonts w:ascii="Times New Roman" w:hAnsi="Times New Roman" w:cs="Times New Roman"/>
          <w:sz w:val="28"/>
          <w:szCs w:val="28"/>
        </w:rPr>
        <w:t>ООО</w:t>
      </w:r>
      <w:r w:rsidRPr="00EF598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F5987">
        <w:rPr>
          <w:rFonts w:ascii="Times New Roman" w:hAnsi="Times New Roman" w:cs="Times New Roman"/>
          <w:sz w:val="28"/>
          <w:szCs w:val="28"/>
        </w:rPr>
        <w:t>при необходимости материалы примерных программ по учебным предметам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, </w:t>
      </w:r>
      <w:r w:rsidRPr="00EF5987">
        <w:rPr>
          <w:rFonts w:ascii="Times New Roman" w:hAnsi="Times New Roman" w:cs="Times New Roman"/>
          <w:sz w:val="28"/>
          <w:szCs w:val="28"/>
        </w:rPr>
        <w:t>вариативные (авторские) про</w:t>
      </w:r>
      <w:r w:rsidR="00A0184D" w:rsidRPr="00EF5987">
        <w:rPr>
          <w:rFonts w:ascii="Times New Roman" w:hAnsi="Times New Roman" w:cs="Times New Roman"/>
          <w:sz w:val="28"/>
          <w:szCs w:val="28"/>
        </w:rPr>
        <w:t>граммы учебных предметов</w:t>
      </w:r>
      <w:r w:rsidRPr="00EF5987">
        <w:rPr>
          <w:rFonts w:ascii="Times New Roman" w:hAnsi="Times New Roman" w:cs="Times New Roman"/>
          <w:sz w:val="28"/>
          <w:szCs w:val="28"/>
        </w:rPr>
        <w:t>. Рабочие программы учебных пр</w:t>
      </w:r>
      <w:r w:rsidR="00A0184D" w:rsidRPr="00EF5987">
        <w:rPr>
          <w:rFonts w:ascii="Times New Roman" w:hAnsi="Times New Roman" w:cs="Times New Roman"/>
          <w:sz w:val="28"/>
          <w:szCs w:val="28"/>
        </w:rPr>
        <w:t>едметов</w:t>
      </w:r>
      <w:r w:rsidRPr="00EF5987">
        <w:rPr>
          <w:rFonts w:ascii="Times New Roman" w:hAnsi="Times New Roman" w:cs="Times New Roman"/>
          <w:sz w:val="28"/>
          <w:szCs w:val="28"/>
        </w:rPr>
        <w:t xml:space="preserve"> разрабатываются учителем (разработчик), группой учителей (разработчики) образовательной организации для уровня образовани</w:t>
      </w:r>
      <w:r w:rsidR="00A0184D" w:rsidRPr="00EF5987">
        <w:rPr>
          <w:rFonts w:ascii="Times New Roman" w:hAnsi="Times New Roman" w:cs="Times New Roman"/>
          <w:sz w:val="28"/>
          <w:szCs w:val="28"/>
        </w:rPr>
        <w:t>я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="00A0184D" w:rsidRPr="00EF5987">
        <w:rPr>
          <w:rFonts w:ascii="Times New Roman" w:hAnsi="Times New Roman" w:cs="Times New Roman"/>
          <w:sz w:val="28"/>
          <w:szCs w:val="28"/>
        </w:rPr>
        <w:t xml:space="preserve">или на учебный год </w:t>
      </w:r>
      <w:r w:rsidRPr="00EF5987">
        <w:rPr>
          <w:rFonts w:ascii="Times New Roman" w:hAnsi="Times New Roman" w:cs="Times New Roman"/>
          <w:sz w:val="28"/>
          <w:szCs w:val="28"/>
        </w:rPr>
        <w:t>в соответствии с положениями основной образовательной программы основного общего образования. Порядок разработки рабочих программ учебных предметов, курсов, внесение изменений и их корректировка определяю</w:t>
      </w:r>
      <w:r w:rsidR="00A0184D" w:rsidRPr="00EF5987">
        <w:rPr>
          <w:rFonts w:ascii="Times New Roman" w:hAnsi="Times New Roman" w:cs="Times New Roman"/>
          <w:sz w:val="28"/>
          <w:szCs w:val="28"/>
        </w:rPr>
        <w:t>тся локальным нормативным актом общеобразовательной организации.</w:t>
      </w:r>
    </w:p>
    <w:p w:rsidR="000E72D4" w:rsidRPr="00EF5987" w:rsidRDefault="000E72D4" w:rsidP="000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 разработке рабочих программ и составлении календарно - тематического планирования </w:t>
      </w:r>
      <w:r w:rsidR="00B67C8F" w:rsidRPr="00EF5987">
        <w:rPr>
          <w:rFonts w:ascii="Times New Roman" w:hAnsi="Times New Roman" w:cs="Times New Roman"/>
          <w:sz w:val="28"/>
          <w:szCs w:val="28"/>
        </w:rPr>
        <w:t>по</w:t>
      </w:r>
      <w:r w:rsidRPr="00EF5987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B67C8F" w:rsidRPr="00EF5987">
        <w:rPr>
          <w:rFonts w:ascii="Times New Roman" w:hAnsi="Times New Roman" w:cs="Times New Roman"/>
          <w:sz w:val="28"/>
          <w:szCs w:val="28"/>
        </w:rPr>
        <w:t>му</w:t>
      </w:r>
      <w:r w:rsidRPr="00EF5987">
        <w:rPr>
          <w:rFonts w:ascii="Times New Roman" w:hAnsi="Times New Roman" w:cs="Times New Roman"/>
          <w:sz w:val="28"/>
          <w:szCs w:val="28"/>
        </w:rPr>
        <w:t xml:space="preserve"> язык</w:t>
      </w:r>
      <w:r w:rsidR="00B67C8F" w:rsidRPr="00EF5987">
        <w:rPr>
          <w:rFonts w:ascii="Times New Roman" w:hAnsi="Times New Roman" w:cs="Times New Roman"/>
          <w:sz w:val="28"/>
          <w:szCs w:val="28"/>
        </w:rPr>
        <w:t>у</w:t>
      </w:r>
      <w:r w:rsidRPr="00EF5987">
        <w:rPr>
          <w:rFonts w:ascii="Times New Roman" w:hAnsi="Times New Roman" w:cs="Times New Roman"/>
          <w:sz w:val="28"/>
          <w:szCs w:val="28"/>
        </w:rPr>
        <w:t xml:space="preserve"> в 5–</w:t>
      </w:r>
      <w:r w:rsidR="00B67C8F" w:rsidRPr="00EF5987">
        <w:rPr>
          <w:rFonts w:ascii="Times New Roman" w:hAnsi="Times New Roman" w:cs="Times New Roman"/>
          <w:sz w:val="28"/>
          <w:szCs w:val="28"/>
        </w:rPr>
        <w:t>11</w:t>
      </w:r>
      <w:r w:rsidRPr="00EF5987">
        <w:rPr>
          <w:rFonts w:ascii="Times New Roman" w:hAnsi="Times New Roman" w:cs="Times New Roman"/>
          <w:sz w:val="28"/>
          <w:szCs w:val="28"/>
        </w:rPr>
        <w:t xml:space="preserve"> классах необходимо руководствоваться </w:t>
      </w:r>
      <w:r w:rsidR="00B67C8F" w:rsidRPr="00EF5987">
        <w:rPr>
          <w:rFonts w:ascii="Times New Roman" w:hAnsi="Times New Roman" w:cs="Times New Roman"/>
          <w:sz w:val="28"/>
          <w:szCs w:val="28"/>
        </w:rPr>
        <w:t>ФГОС ООО (с изменениями в п. 18.2.2).</w:t>
      </w:r>
    </w:p>
    <w:p w:rsidR="00B67C8F" w:rsidRPr="00EF5987" w:rsidRDefault="005553DA" w:rsidP="00555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учебных предметов является формой </w:t>
      </w:r>
      <w:r w:rsidR="00B67C8F" w:rsidRPr="00EF5987">
        <w:rPr>
          <w:rFonts w:ascii="Times New Roman" w:hAnsi="Times New Roman" w:cs="Times New Roman"/>
          <w:sz w:val="28"/>
          <w:szCs w:val="28"/>
        </w:rPr>
        <w:t>представления учебного предмета</w:t>
      </w:r>
      <w:r w:rsidRPr="00EF5987">
        <w:rPr>
          <w:rFonts w:ascii="Times New Roman" w:hAnsi="Times New Roman" w:cs="Times New Roman"/>
          <w:sz w:val="28"/>
          <w:szCs w:val="28"/>
        </w:rPr>
        <w:t xml:space="preserve"> как целостной системы</w:t>
      </w:r>
      <w:r w:rsidR="00B67C8F" w:rsidRPr="00EF5987">
        <w:rPr>
          <w:rFonts w:ascii="Times New Roman" w:hAnsi="Times New Roman" w:cs="Times New Roman"/>
          <w:sz w:val="28"/>
          <w:szCs w:val="28"/>
        </w:rPr>
        <w:t>.</w:t>
      </w:r>
    </w:p>
    <w:p w:rsidR="005553DA" w:rsidRPr="00EF5987" w:rsidRDefault="005553DA" w:rsidP="00555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структуру рабочих программ учебных предметов локальным нормативным актом образовательной организации могут быть включены дополнительные разделы, например: календарно-тематическое планирование по учебному предмету; оценочные материалы.</w:t>
      </w:r>
    </w:p>
    <w:p w:rsidR="008545C5" w:rsidRPr="00EF5987" w:rsidRDefault="00064060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</w:t>
      </w:r>
      <w:r w:rsidR="008545C5" w:rsidRPr="00EF5987">
        <w:rPr>
          <w:rFonts w:ascii="Times New Roman" w:hAnsi="Times New Roman" w:cs="Times New Roman"/>
          <w:sz w:val="28"/>
          <w:szCs w:val="28"/>
        </w:rPr>
        <w:t xml:space="preserve">рограммы, обеспечивающие реализацию ФГОС ООО, выпускаются издательствами: </w:t>
      </w:r>
    </w:p>
    <w:p w:rsidR="008545C5" w:rsidRPr="00EF5987" w:rsidRDefault="008545C5" w:rsidP="004F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1) «Просвещение»: </w:t>
      </w:r>
      <w:hyperlink r:id="rId7" w:history="1">
        <w:r w:rsidRPr="00EF5987">
          <w:rPr>
            <w:rStyle w:val="a4"/>
            <w:rFonts w:ascii="Times New Roman" w:hAnsi="Times New Roman" w:cs="Times New Roman"/>
            <w:sz w:val="28"/>
            <w:szCs w:val="28"/>
          </w:rPr>
          <w:t>www.prosv.ru</w:t>
        </w:r>
      </w:hyperlink>
      <w:r w:rsidRPr="00EF5987">
        <w:rPr>
          <w:rFonts w:ascii="Times New Roman" w:hAnsi="Times New Roman" w:cs="Times New Roman"/>
          <w:sz w:val="28"/>
          <w:szCs w:val="28"/>
        </w:rPr>
        <w:t>;</w:t>
      </w:r>
    </w:p>
    <w:p w:rsidR="008545C5" w:rsidRPr="00EF5987" w:rsidRDefault="008545C5" w:rsidP="004F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2) «Русское слово»: </w:t>
      </w:r>
      <w:hyperlink r:id="rId8" w:history="1">
        <w:r w:rsidRPr="00EF5987">
          <w:rPr>
            <w:rStyle w:val="a4"/>
            <w:rFonts w:ascii="Times New Roman" w:hAnsi="Times New Roman" w:cs="Times New Roman"/>
            <w:sz w:val="28"/>
            <w:szCs w:val="28"/>
          </w:rPr>
          <w:t>www.russkoe-slovo.ru</w:t>
        </w:r>
      </w:hyperlink>
      <w:r w:rsidRPr="00EF5987">
        <w:rPr>
          <w:rFonts w:ascii="Times New Roman" w:hAnsi="Times New Roman" w:cs="Times New Roman"/>
          <w:sz w:val="28"/>
          <w:szCs w:val="28"/>
        </w:rPr>
        <w:t>;</w:t>
      </w:r>
    </w:p>
    <w:p w:rsidR="008545C5" w:rsidRPr="00EF5987" w:rsidRDefault="008545C5" w:rsidP="004F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3) Объединенная издательская группа «Дрофа»-«Вентана-Граф»: </w:t>
      </w:r>
      <w:hyperlink r:id="rId9" w:history="1">
        <w:r w:rsidR="004F2989" w:rsidRPr="00EF5987">
          <w:rPr>
            <w:rStyle w:val="a4"/>
            <w:rFonts w:ascii="Times New Roman" w:hAnsi="Times New Roman" w:cs="Times New Roman"/>
            <w:sz w:val="28"/>
            <w:szCs w:val="28"/>
          </w:rPr>
          <w:t>https://drofa-ventana.ru</w:t>
        </w:r>
      </w:hyperlink>
      <w:r w:rsidR="004F2989" w:rsidRPr="00EF5987">
        <w:rPr>
          <w:rFonts w:ascii="Times New Roman" w:hAnsi="Times New Roman" w:cs="Times New Roman"/>
          <w:sz w:val="28"/>
          <w:szCs w:val="28"/>
        </w:rPr>
        <w:t>.</w:t>
      </w:r>
    </w:p>
    <w:p w:rsidR="00064060" w:rsidRPr="00EF5987" w:rsidRDefault="00064060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по русскому языку учителю необходимо обратить особое внимание на следующие положения: </w:t>
      </w:r>
    </w:p>
    <w:p w:rsidR="00064060" w:rsidRPr="00EF5987" w:rsidRDefault="00064060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lastRenderedPageBreak/>
        <w:t xml:space="preserve">1. Количество специальных часов по развитию речи определяется выбранным учебно-методическим комплектом, авторской программой к данному УМК, а также </w:t>
      </w:r>
      <w:r w:rsidRPr="00EF5987">
        <w:rPr>
          <w:rFonts w:ascii="Times New Roman" w:hAnsi="Times New Roman" w:cs="Times New Roman"/>
          <w:b/>
          <w:sz w:val="28"/>
          <w:szCs w:val="28"/>
        </w:rPr>
        <w:t>самим учителем</w:t>
      </w:r>
      <w:r w:rsidR="00B67C8F" w:rsidRPr="00EF5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8F" w:rsidRPr="00EF5987">
        <w:rPr>
          <w:rFonts w:ascii="Times New Roman" w:hAnsi="Times New Roman" w:cs="Times New Roman"/>
          <w:sz w:val="28"/>
          <w:szCs w:val="28"/>
        </w:rPr>
        <w:t>(рекомендуемый объем – 10-20% от общего количества часов)</w:t>
      </w:r>
      <w:r w:rsidRPr="00EF5987">
        <w:rPr>
          <w:rFonts w:ascii="Times New Roman" w:hAnsi="Times New Roman" w:cs="Times New Roman"/>
          <w:sz w:val="28"/>
          <w:szCs w:val="28"/>
        </w:rPr>
        <w:t>. Вместе с тем развитие речи является обязательным компонентом, пронизывающим всю систему обучения русскому языку, следовательно, на каждом уроке русского языка должны создаваться условия для развития речи обучающихся, формирования коммуникативной компетентности.</w:t>
      </w:r>
    </w:p>
    <w:p w:rsidR="00064060" w:rsidRPr="00EF5987" w:rsidRDefault="00064060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2. Текущ</w:t>
      </w:r>
      <w:r w:rsidR="00B67C8F" w:rsidRPr="00EF5987">
        <w:rPr>
          <w:rFonts w:ascii="Times New Roman" w:hAnsi="Times New Roman" w:cs="Times New Roman"/>
          <w:sz w:val="28"/>
          <w:szCs w:val="28"/>
        </w:rPr>
        <w:t>ий контроль</w:t>
      </w:r>
      <w:r w:rsidRPr="00EF598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254017" w:rsidRPr="00EF5987">
        <w:rPr>
          <w:rFonts w:ascii="Times New Roman" w:hAnsi="Times New Roman" w:cs="Times New Roman"/>
          <w:sz w:val="28"/>
          <w:szCs w:val="28"/>
        </w:rPr>
        <w:t xml:space="preserve">(текущее оценивание, контрольные и самостоятельные работы, в том числе, административные контрольные работы) </w:t>
      </w:r>
      <w:r w:rsidRPr="00EF5987">
        <w:rPr>
          <w:rFonts w:ascii="Times New Roman" w:hAnsi="Times New Roman" w:cs="Times New Roman"/>
          <w:sz w:val="28"/>
          <w:szCs w:val="28"/>
        </w:rPr>
        <w:t xml:space="preserve">может проводиться в </w:t>
      </w:r>
      <w:r w:rsidR="00254017" w:rsidRPr="00EF5987">
        <w:rPr>
          <w:rFonts w:ascii="Times New Roman" w:hAnsi="Times New Roman" w:cs="Times New Roman"/>
          <w:sz w:val="28"/>
          <w:szCs w:val="28"/>
        </w:rPr>
        <w:t>течение учебного периода</w:t>
      </w:r>
      <w:r w:rsidRPr="00EF5987">
        <w:rPr>
          <w:rFonts w:ascii="Times New Roman" w:hAnsi="Times New Roman" w:cs="Times New Roman"/>
          <w:sz w:val="28"/>
          <w:szCs w:val="28"/>
        </w:rPr>
        <w:t xml:space="preserve"> (по решению образовательной организации). В таблице представлено примерное распределение контрольных работ разных видов.</w:t>
      </w:r>
    </w:p>
    <w:p w:rsidR="00064060" w:rsidRPr="00EF5987" w:rsidRDefault="00064060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83A5F" w:rsidRPr="00EF5987" w:rsidRDefault="00583A5F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F5987">
        <w:rPr>
          <w:rFonts w:ascii="Times New Roman" w:hAnsi="Times New Roman" w:cs="Times New Roman"/>
          <w:b/>
          <w:spacing w:val="-6"/>
          <w:sz w:val="28"/>
          <w:szCs w:val="28"/>
        </w:rPr>
        <w:t>РУССКИЙ ЯЗЫК</w:t>
      </w:r>
    </w:p>
    <w:p w:rsidR="00583A5F" w:rsidRPr="00EF5987" w:rsidRDefault="00583A5F" w:rsidP="00583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3828"/>
        <w:gridCol w:w="992"/>
        <w:gridCol w:w="850"/>
        <w:gridCol w:w="851"/>
        <w:gridCol w:w="850"/>
        <w:gridCol w:w="851"/>
        <w:gridCol w:w="850"/>
        <w:gridCol w:w="851"/>
      </w:tblGrid>
      <w:tr w:rsidR="00583A5F" w:rsidRPr="00EF5987" w:rsidTr="00EF31B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36689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Виды письменных</w:t>
            </w:r>
            <w:r w:rsidR="00583A5F"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письменных работ по классам</w:t>
            </w:r>
          </w:p>
        </w:tc>
      </w:tr>
      <w:tr w:rsidR="00583A5F" w:rsidRPr="00EF5987" w:rsidTr="00EF31B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5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6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7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8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9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11 кл.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64060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64060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64060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Контрольная работа*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F375C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F375CB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F375C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583A5F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A5F" w:rsidRPr="00EF5987" w:rsidTr="00EF31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F375C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F" w:rsidRPr="00EF5987" w:rsidRDefault="00583A5F" w:rsidP="00EF31B7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36689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F" w:rsidRPr="00EF5987" w:rsidRDefault="00036689" w:rsidP="00EF31B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3A5F" w:rsidRPr="00EF5987" w:rsidRDefault="00583A5F" w:rsidP="00583A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689" w:rsidRPr="00EF5987" w:rsidRDefault="00583A5F" w:rsidP="003D20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*С целью успешной подготовки обучающихся к сдаче ГИА </w:t>
      </w:r>
      <w:r w:rsidR="00036689" w:rsidRPr="00EF5987">
        <w:rPr>
          <w:rFonts w:ascii="Times New Roman" w:hAnsi="Times New Roman" w:cs="Times New Roman"/>
          <w:sz w:val="28"/>
          <w:szCs w:val="28"/>
        </w:rPr>
        <w:t>рекомендуется</w:t>
      </w:r>
      <w:r w:rsidRPr="00EF5987">
        <w:rPr>
          <w:rFonts w:ascii="Times New Roman" w:hAnsi="Times New Roman" w:cs="Times New Roman"/>
          <w:sz w:val="28"/>
          <w:szCs w:val="28"/>
        </w:rPr>
        <w:t xml:space="preserve"> использование формата ОГЭ (9 класс) и ЕГЭ (11 класс) при разработке контрольно-измерительных материалов и оценивании </w:t>
      </w:r>
      <w:r w:rsidR="00036689" w:rsidRPr="00EF5987">
        <w:rPr>
          <w:rFonts w:ascii="Times New Roman" w:hAnsi="Times New Roman" w:cs="Times New Roman"/>
          <w:sz w:val="28"/>
          <w:szCs w:val="28"/>
        </w:rPr>
        <w:t>контрольных</w:t>
      </w:r>
      <w:r w:rsidRPr="00EF5987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036689" w:rsidRPr="00EF5987" w:rsidRDefault="00036689" w:rsidP="00F375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планировании текущего контроля в каждом классе необходимо предусмотреть его равномерное распределение в течение всего учебного года, не допуская скопления письменных контрольных работ к концу четверти, полугодия.</w:t>
      </w:r>
    </w:p>
    <w:p w:rsidR="00F375CB" w:rsidRPr="00EF5987" w:rsidRDefault="00F375CB" w:rsidP="00F375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Содержание и частотность текущего контроля определяются с учётом конкретного УМК и авторской программой, включённой в тот или иной учебно-методический комплект по предмету, степени сложности изучаемого материала, а также особенностей учащихся каждого класса.</w:t>
      </w:r>
    </w:p>
    <w:p w:rsidR="00F375CB" w:rsidRPr="00EF5987" w:rsidRDefault="00F375CB" w:rsidP="000366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выборе форм текущего контроля на уроках русского языка в 5</w:t>
      </w:r>
      <w:r w:rsidR="00254017" w:rsidRPr="00EF5987">
        <w:rPr>
          <w:rFonts w:ascii="Times New Roman" w:hAnsi="Times New Roman" w:cs="Times New Roman"/>
          <w:sz w:val="28"/>
          <w:szCs w:val="28"/>
        </w:rPr>
        <w:t>-11</w:t>
      </w:r>
      <w:r w:rsidRPr="00EF5987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54017" w:rsidRPr="00EF5987">
        <w:rPr>
          <w:rFonts w:ascii="Times New Roman" w:hAnsi="Times New Roman" w:cs="Times New Roman"/>
          <w:sz w:val="28"/>
          <w:szCs w:val="28"/>
        </w:rPr>
        <w:t>рекомендуется отдавать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="00254017" w:rsidRPr="00EF5987">
        <w:rPr>
          <w:rFonts w:ascii="Times New Roman" w:hAnsi="Times New Roman" w:cs="Times New Roman"/>
          <w:sz w:val="28"/>
          <w:szCs w:val="28"/>
        </w:rPr>
        <w:t xml:space="preserve">предпочтение </w:t>
      </w:r>
      <w:r w:rsidRPr="00EF5987">
        <w:rPr>
          <w:rFonts w:ascii="Times New Roman" w:hAnsi="Times New Roman" w:cs="Times New Roman"/>
          <w:sz w:val="28"/>
          <w:szCs w:val="28"/>
        </w:rPr>
        <w:t xml:space="preserve">заданиям, проверяющим уровень сформированности разных компетенций учащихся (лингвистической, языковой, коммуникативной) и метапредметных умений. Контролирующие задания должны обязательно (хотя бы частично) ориентироваться на работу с текстом, рекомендуется внести соответствующие коррективы в формы контроля, увеличив долю сжатых изложений, сочинений-рассуждений по прочитанному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>тексту, сочинений-миниатюр, тестов разного вида, метапредметных контрольных работ.</w:t>
      </w:r>
    </w:p>
    <w:p w:rsidR="00F375CB" w:rsidRPr="00EF5987" w:rsidRDefault="00F375CB" w:rsidP="000366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лингвистического анализа рекомендуется использовать тексты </w:t>
      </w:r>
      <w:r w:rsidR="00254017" w:rsidRPr="00EF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краеведческой направленности</w:t>
      </w:r>
      <w:r w:rsidRPr="00EF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6689" w:rsidRPr="00EF5987" w:rsidRDefault="00036689" w:rsidP="000366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выполнения всех видов письменных работ</w:t>
      </w:r>
      <w:r w:rsidRPr="00E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иметь следующее количество тетрадей:</w:t>
      </w:r>
    </w:p>
    <w:p w:rsidR="00036689" w:rsidRPr="00EF5987" w:rsidRDefault="00036689" w:rsidP="000366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985"/>
        <w:gridCol w:w="3827"/>
        <w:gridCol w:w="4076"/>
      </w:tblGrid>
      <w:tr w:rsidR="00036689" w:rsidRPr="00EF5987" w:rsidTr="00036689">
        <w:tc>
          <w:tcPr>
            <w:tcW w:w="1985" w:type="dxa"/>
          </w:tcPr>
          <w:p w:rsidR="00036689" w:rsidRPr="00EF5987" w:rsidRDefault="00036689" w:rsidP="0003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827" w:type="dxa"/>
          </w:tcPr>
          <w:p w:rsidR="00036689" w:rsidRPr="00EF5987" w:rsidRDefault="00036689" w:rsidP="0003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4076" w:type="dxa"/>
          </w:tcPr>
          <w:p w:rsidR="00036689" w:rsidRPr="00EF5987" w:rsidRDefault="00036689" w:rsidP="0003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 классы</w:t>
            </w:r>
          </w:p>
        </w:tc>
      </w:tr>
      <w:tr w:rsidR="00036689" w:rsidRPr="00EF5987" w:rsidTr="00036689">
        <w:tc>
          <w:tcPr>
            <w:tcW w:w="1985" w:type="dxa"/>
          </w:tcPr>
          <w:p w:rsidR="00036689" w:rsidRPr="00EF5987" w:rsidRDefault="00036689" w:rsidP="0003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036689" w:rsidRPr="00EF5987" w:rsidRDefault="00036689" w:rsidP="000366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рабочие тетради,</w:t>
            </w:r>
          </w:p>
          <w:p w:rsidR="00036689" w:rsidRPr="00EF5987" w:rsidRDefault="00036689" w:rsidP="000366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тетрадь для контрольных работ.</w:t>
            </w:r>
          </w:p>
        </w:tc>
        <w:tc>
          <w:tcPr>
            <w:tcW w:w="4076" w:type="dxa"/>
          </w:tcPr>
          <w:p w:rsidR="00036689" w:rsidRPr="00EF5987" w:rsidRDefault="00036689" w:rsidP="0003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рабочая тетрадь;</w:t>
            </w:r>
          </w:p>
          <w:p w:rsidR="00036689" w:rsidRPr="00EF5987" w:rsidRDefault="00036689" w:rsidP="0003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тетрадь для контрольных работ.</w:t>
            </w:r>
          </w:p>
        </w:tc>
      </w:tr>
    </w:tbl>
    <w:p w:rsidR="00036689" w:rsidRPr="00EF5987" w:rsidRDefault="00036689" w:rsidP="000366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689" w:rsidRPr="00EF5987" w:rsidRDefault="00036689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Оптимальная периодичность проверки тетрадей обучающихся, методические рекомендации по ведению ученических тетрадей, нормы оценки устных и письменных ответов, особенности ведения записей в классном журнале,  классификация ошибок изложены в  письме «Методические рекомендации  для общеобразовательных организаций Республики Крым о преподавании русского языка и литературы в 2014-2015  учебном году».</w:t>
      </w:r>
    </w:p>
    <w:p w:rsidR="004F2989" w:rsidRPr="00EF5987" w:rsidRDefault="004F2989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Важнейшей составной частью ФГОС ООО являются требования к результатам освоения основных образовательных программ 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требования к результатам, подлежащим проверке и аттестации. </w:t>
      </w:r>
    </w:p>
    <w:p w:rsidR="004F2989" w:rsidRPr="00EF5987" w:rsidRDefault="004F2989" w:rsidP="009E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Планируемые результаты освоения учебных программ приводятся в блоках «Выпускник научится» и «Выпускник получит возможность научиться» к каждому разделу учебной программы.</w:t>
      </w:r>
    </w:p>
    <w:p w:rsidR="004F2989" w:rsidRPr="00EF5987" w:rsidRDefault="004F2989" w:rsidP="005F6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A5F" w:rsidRPr="00EF5987" w:rsidRDefault="00583A5F" w:rsidP="005F60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и содержанию внеурочной деятельности по </w:t>
      </w:r>
      <w:r w:rsidR="00254017" w:rsidRPr="00EF5987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54017" w:rsidRPr="00EF5987" w:rsidRDefault="00254017" w:rsidP="005F60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D9" w:rsidRPr="00EF5987" w:rsidRDefault="00583A5F" w:rsidP="003D0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Внеурочная деятельность является обяз</w:t>
      </w:r>
      <w:r w:rsidR="009647D9" w:rsidRPr="00EF5987">
        <w:rPr>
          <w:rFonts w:ascii="Times New Roman" w:hAnsi="Times New Roman" w:cs="Times New Roman"/>
          <w:sz w:val="28"/>
          <w:szCs w:val="28"/>
        </w:rPr>
        <w:t>ательным компонентом содержа</w:t>
      </w:r>
      <w:r w:rsidRPr="00EF5987">
        <w:rPr>
          <w:rFonts w:ascii="Times New Roman" w:hAnsi="Times New Roman" w:cs="Times New Roman"/>
          <w:sz w:val="28"/>
          <w:szCs w:val="28"/>
        </w:rPr>
        <w:t>ния основной образовательной программы ос</w:t>
      </w:r>
      <w:r w:rsidR="009647D9" w:rsidRPr="00EF5987"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Pr="00EF5987">
        <w:rPr>
          <w:rFonts w:ascii="Times New Roman" w:hAnsi="Times New Roman" w:cs="Times New Roman"/>
          <w:sz w:val="28"/>
          <w:szCs w:val="28"/>
        </w:rPr>
        <w:t>образования</w:t>
      </w:r>
      <w:r w:rsidR="00254017" w:rsidRPr="00EF5987">
        <w:rPr>
          <w:rFonts w:ascii="Times New Roman" w:hAnsi="Times New Roman" w:cs="Times New Roman"/>
          <w:sz w:val="28"/>
          <w:szCs w:val="28"/>
        </w:rPr>
        <w:t xml:space="preserve"> (5-7 класс).</w:t>
      </w:r>
    </w:p>
    <w:p w:rsidR="00F93C95" w:rsidRPr="00EF5987" w:rsidRDefault="00F93C95" w:rsidP="003D07DC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личности, из которых для филологического образования являются значимыми духовно-нравственное, социальное, общеинтеллектуальное, общекультурное. Данные направления могут быть реализованы в следующих формах: филологические студии, научно-практические конференции, школьные научные общества учащихся, олимпиады, исследовательские, творческие, игровые и др. проекты и т. д. 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образовательная организация. Направления и формы внеурочной деятельности осуществляются на добровольной основе в соответствии с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>выбором участников образовательных отношений в целях обеспечения их индивидуальных потребностей.</w:t>
      </w:r>
    </w:p>
    <w:p w:rsidR="00F93C95" w:rsidRPr="00EF5987" w:rsidRDefault="00F93C95" w:rsidP="003D07DC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может включать курсы внеурочной деятельности, содержательно относящиеся к тому или иному учебному предмету или группе предметов, но направленных на достижение не предметных, а личностных и метапредметных результатов. Метапредметные результаты предполагают освоение обучающимися универсальных учебных действий, обеспечивающих овладение ключевыми компетенциями, составляющими основу умения учиться, и межпредметными понятиями. С этой целью могут быть реализованы курсы внеурочной деятельности, обеспечивающие достижение метапредметных результатов, например: </w:t>
      </w:r>
      <w:r w:rsidR="00254017" w:rsidRPr="00EF5987">
        <w:rPr>
          <w:rFonts w:ascii="Times New Roman" w:hAnsi="Times New Roman" w:cs="Times New Roman"/>
          <w:sz w:val="28"/>
          <w:szCs w:val="28"/>
        </w:rPr>
        <w:t>«</w:t>
      </w:r>
      <w:r w:rsidRPr="00EF5987">
        <w:rPr>
          <w:rFonts w:ascii="Times New Roman" w:hAnsi="Times New Roman" w:cs="Times New Roman"/>
          <w:sz w:val="28"/>
          <w:szCs w:val="28"/>
        </w:rPr>
        <w:t>Формирование учебно-исследовательской культуры в процессе филологического образования</w:t>
      </w:r>
      <w:r w:rsidR="00254017" w:rsidRPr="00EF5987">
        <w:rPr>
          <w:rFonts w:ascii="Times New Roman" w:hAnsi="Times New Roman" w:cs="Times New Roman"/>
          <w:sz w:val="28"/>
          <w:szCs w:val="28"/>
        </w:rPr>
        <w:t>».</w:t>
      </w:r>
    </w:p>
    <w:p w:rsidR="009647D9" w:rsidRPr="00EF5987" w:rsidRDefault="00583A5F" w:rsidP="003D07DC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Структуру программы внеурочной деятельности целесообразно составлять в соответствии с требованиями к программам отдельных предметов, курсов (п.19.5 ФГОС ООО)</w:t>
      </w:r>
      <w:r w:rsidR="003D07DC" w:rsidRPr="00EF5987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3D07DC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пис</w:t>
      </w:r>
      <w:r w:rsidR="00735470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07DC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Министерства образования, науки и молодежи Республики Крым </w:t>
      </w: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470"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от 04.12.2014 № 01-14/2014, от 05.09.2016 № 01-14/3122.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 выборе форм организации внеурочной деятельности учащихся, отборе содержания курса, разработке мониторинга его результативности </w:t>
      </w:r>
      <w:r w:rsidR="00735470" w:rsidRPr="00EF5987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EF5987">
        <w:rPr>
          <w:rFonts w:ascii="Times New Roman" w:hAnsi="Times New Roman" w:cs="Times New Roman"/>
          <w:sz w:val="28"/>
          <w:szCs w:val="28"/>
        </w:rPr>
        <w:t>использоват</w:t>
      </w:r>
      <w:r w:rsidR="00735470" w:rsidRPr="00EF5987">
        <w:rPr>
          <w:rFonts w:ascii="Times New Roman" w:hAnsi="Times New Roman" w:cs="Times New Roman"/>
          <w:sz w:val="28"/>
          <w:szCs w:val="28"/>
        </w:rPr>
        <w:t>ны</w:t>
      </w:r>
      <w:r w:rsidRPr="00EF598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внеурочной деятельности издательства «Просвещение».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 проектировании внеурочной деятельности педагогу следует обратить внимание на следующие пособия: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1. Байбородова, Л. В. Внеурочная деятельность школьников в разновозрастных гр</w:t>
      </w:r>
      <w:r w:rsidR="00E15F33" w:rsidRPr="00EF5987">
        <w:rPr>
          <w:rFonts w:ascii="Times New Roman" w:hAnsi="Times New Roman" w:cs="Times New Roman"/>
          <w:sz w:val="28"/>
          <w:szCs w:val="28"/>
        </w:rPr>
        <w:t>уппах / Л. В. Байбородова. - М.</w:t>
      </w:r>
      <w:r w:rsidRPr="00EF5987">
        <w:rPr>
          <w:rFonts w:ascii="Times New Roman" w:hAnsi="Times New Roman" w:cs="Times New Roman"/>
          <w:sz w:val="28"/>
          <w:szCs w:val="28"/>
        </w:rPr>
        <w:t xml:space="preserve">: Просвещение, 2014. - 177 с.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2. Внеурочная деятельность. Примерный план внеурочно</w:t>
      </w:r>
      <w:r w:rsidR="00DB4707" w:rsidRPr="00EF5987">
        <w:rPr>
          <w:rFonts w:ascii="Times New Roman" w:hAnsi="Times New Roman" w:cs="Times New Roman"/>
          <w:sz w:val="28"/>
          <w:szCs w:val="28"/>
        </w:rPr>
        <w:t>й деятельности в основной школе</w:t>
      </w:r>
      <w:r w:rsidRPr="00EF5987">
        <w:rPr>
          <w:rFonts w:ascii="Times New Roman" w:hAnsi="Times New Roman" w:cs="Times New Roman"/>
          <w:sz w:val="28"/>
          <w:szCs w:val="28"/>
        </w:rPr>
        <w:t xml:space="preserve">: пособие для учителей общеобразовательных организаций / П. В. </w:t>
      </w:r>
      <w:r w:rsidR="00DB4707" w:rsidRPr="00EF5987">
        <w:rPr>
          <w:rFonts w:ascii="Times New Roman" w:hAnsi="Times New Roman" w:cs="Times New Roman"/>
          <w:sz w:val="28"/>
          <w:szCs w:val="28"/>
        </w:rPr>
        <w:t>Степанов, Д. В. Григорьев. - М.</w:t>
      </w:r>
      <w:r w:rsidRPr="00EF5987">
        <w:rPr>
          <w:rFonts w:ascii="Times New Roman" w:hAnsi="Times New Roman" w:cs="Times New Roman"/>
          <w:sz w:val="28"/>
          <w:szCs w:val="28"/>
        </w:rPr>
        <w:t xml:space="preserve">: Просвещение, 2014. - 127 с.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3. Григорьев, Д. В. Программы внеурочной деятельности. Познавательная деятельность. Проблемно-ценностное общение : пособие для учителей общеобразовательных учреждений / Д. В. Григорьев, П. В. Степанов. - М. : Просвещение, 2011. - 96 с.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4. Григорьев, Д. В. Внеурочная деятельность школьников. Методический конструктор: пособие для учителя / Д. В. Григорьев, П. В. Степанов. - М. : Просвещение, 2014. — 224 с. 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5. Как разработать программу внеурочной деятельности и дополнительного образования : методическое пособие / Е. Б. Евл</w:t>
      </w:r>
      <w:r w:rsidR="00E15F33" w:rsidRPr="00EF5987">
        <w:rPr>
          <w:rFonts w:ascii="Times New Roman" w:hAnsi="Times New Roman" w:cs="Times New Roman"/>
          <w:sz w:val="28"/>
          <w:szCs w:val="28"/>
        </w:rPr>
        <w:t>адова. Л. Г. Логинова. - Москва</w:t>
      </w:r>
      <w:r w:rsidRPr="00EF5987">
        <w:rPr>
          <w:rFonts w:ascii="Times New Roman" w:hAnsi="Times New Roman" w:cs="Times New Roman"/>
          <w:sz w:val="28"/>
          <w:szCs w:val="28"/>
        </w:rPr>
        <w:t>: Русское слово, 2015. -296 с.</w:t>
      </w:r>
    </w:p>
    <w:p w:rsidR="00F93C95" w:rsidRPr="00EF5987" w:rsidRDefault="00F93C95" w:rsidP="00F93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6. Моделируем внеурочную деятельность обучающихся. Методические рекомендации: пособие для учителей общеобразовательных организаций / авторы- составители: 10. 10. Баранова, А. В. Кисляков, М. И. Солодкова и др. - М : Просвещение. 2013. - 96 с.</w:t>
      </w:r>
    </w:p>
    <w:p w:rsidR="003D07DC" w:rsidRPr="00EF5987" w:rsidRDefault="003D07DC" w:rsidP="003D0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A5F" w:rsidRPr="00EF5987" w:rsidRDefault="00F93C95" w:rsidP="00F93C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ресурсы, обеспечивающие методическое сопровождение образовательной деятельности по русскому языку</w:t>
      </w:r>
    </w:p>
    <w:p w:rsidR="005719A0" w:rsidRPr="00EF5987" w:rsidRDefault="00F93C95" w:rsidP="00583A5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образовательной деятельности учителя русского языка и литературы могут использовать следующие сайты: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http://vvvvw.edu.ru/ - федеральный портал «Российское образование»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http://obrnadzor.gov.ru/ — Федеральная служба по надзору в сфере образования и науки </w:t>
      </w:r>
    </w:p>
    <w:p w:rsidR="005719A0" w:rsidRPr="00EF5987" w:rsidRDefault="00A92A0F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w</w:t>
      </w:r>
      <w:r w:rsidRPr="00EF5987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Pr="00EF5987">
        <w:rPr>
          <w:rFonts w:ascii="Times New Roman" w:hAnsi="Times New Roman" w:cs="Times New Roman"/>
          <w:sz w:val="28"/>
          <w:szCs w:val="28"/>
        </w:rPr>
        <w:t>.</w:t>
      </w:r>
      <w:r w:rsidRPr="00EF5987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93C95" w:rsidRPr="00EF5987">
        <w:rPr>
          <w:rFonts w:ascii="Times New Roman" w:hAnsi="Times New Roman" w:cs="Times New Roman"/>
          <w:sz w:val="28"/>
          <w:szCs w:val="28"/>
        </w:rPr>
        <w:t xml:space="preserve">pi.ru - Федеральный институт педагогических измерений (ФИПИ)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http://ege.edu.ru/ - официальный информационный портал ЕГЭ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http://gia.edu.ru/ - официальный информационный портал ОГЭ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http://school-collection.edu.ru - единая коллекция цифровых образовательных ресурсов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http://vvww.openclass.ru - сетевое образовательное сообщество «Открытый класс»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http://vvvvw.it-n.ru/ - портал «Сеть творческих учителей»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http://eng. lseptember.ru/ - издательский дом «Первое се</w:t>
      </w:r>
      <w:r w:rsidR="005719A0" w:rsidRPr="00EF5987">
        <w:rPr>
          <w:rFonts w:ascii="Times New Roman" w:hAnsi="Times New Roman" w:cs="Times New Roman"/>
          <w:sz w:val="28"/>
          <w:szCs w:val="28"/>
        </w:rPr>
        <w:t>нтября», издание «Русский язык»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A0" w:rsidRPr="00EF5987" w:rsidRDefault="00F93C9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http://www.prosv.ru - сайт издательства «Просвещение» </w:t>
      </w:r>
    </w:p>
    <w:p w:rsidR="005719A0" w:rsidRPr="00EF5987" w:rsidRDefault="00201A2B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719A0" w:rsidRPr="00EF5987">
          <w:rPr>
            <w:rStyle w:val="a4"/>
            <w:rFonts w:ascii="Times New Roman" w:hAnsi="Times New Roman" w:cs="Times New Roman"/>
            <w:sz w:val="28"/>
            <w:szCs w:val="28"/>
          </w:rPr>
          <w:t>www.russkoe-slovo.ru</w:t>
        </w:r>
      </w:hyperlink>
      <w:r w:rsidR="005719A0" w:rsidRPr="00EF5987">
        <w:rPr>
          <w:rFonts w:ascii="Times New Roman" w:hAnsi="Times New Roman" w:cs="Times New Roman"/>
          <w:sz w:val="28"/>
          <w:szCs w:val="28"/>
        </w:rPr>
        <w:t xml:space="preserve"> – сайт издательства «Русское слово»</w:t>
      </w:r>
    </w:p>
    <w:p w:rsidR="005719A0" w:rsidRPr="00EF5987" w:rsidRDefault="00201A2B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719A0" w:rsidRPr="00EF5987">
          <w:rPr>
            <w:rStyle w:val="a4"/>
            <w:rFonts w:ascii="Times New Roman" w:hAnsi="Times New Roman" w:cs="Times New Roman"/>
            <w:sz w:val="28"/>
            <w:szCs w:val="28"/>
          </w:rPr>
          <w:t>https://drofa-ventana.ru</w:t>
        </w:r>
      </w:hyperlink>
      <w:r w:rsidR="005719A0" w:rsidRPr="00EF5987">
        <w:rPr>
          <w:rFonts w:ascii="Times New Roman" w:hAnsi="Times New Roman" w:cs="Times New Roman"/>
          <w:sz w:val="28"/>
          <w:szCs w:val="28"/>
        </w:rPr>
        <w:t xml:space="preserve"> – сайт издательства «Дрофа-Вентана-Граф»</w:t>
      </w:r>
    </w:p>
    <w:p w:rsidR="00583A5F" w:rsidRPr="00EF5987" w:rsidRDefault="00B571E7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http://pedsovet.org </w:t>
      </w:r>
      <w:r w:rsidR="00F93C95" w:rsidRPr="00EF5987">
        <w:rPr>
          <w:rFonts w:ascii="Times New Roman" w:hAnsi="Times New Roman" w:cs="Times New Roman"/>
          <w:sz w:val="28"/>
          <w:szCs w:val="28"/>
        </w:rPr>
        <w:t xml:space="preserve"> - портал «Всероссийский педсовет»</w:t>
      </w:r>
    </w:p>
    <w:p w:rsidR="00563E35" w:rsidRPr="00EF5987" w:rsidRDefault="00563E3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E35" w:rsidRPr="00EF5987" w:rsidRDefault="00563E35" w:rsidP="00563E3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 xml:space="preserve">Особенности преподавания предмета «Литература» </w:t>
      </w:r>
    </w:p>
    <w:p w:rsidR="00563E35" w:rsidRPr="00EF5987" w:rsidRDefault="00563E35" w:rsidP="00563E3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в 2017 – 2018 учебном году</w:t>
      </w:r>
    </w:p>
    <w:p w:rsidR="003B67B0" w:rsidRPr="00EF5987" w:rsidRDefault="003B67B0" w:rsidP="00BD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2015–2016 учебном году активно обсуждалась и 9 апреля 2016 г. была принята Концепция преподавания русского языка и литературы в Российской Федерации (утверждена распоряжением Правительства РФ от 09.04.2016 г. №637-р (далее – Концепция). Этот документ представляет собой систему взглядов на основные проблемы, базовые принципы, цели, задачи и основные направления развития системы преподавания русского языка и литературы в организациях, реализующих основные общеобразовательные программы; определяет значение учебного предмета «Литература» в современной системе образования.  </w:t>
      </w:r>
    </w:p>
    <w:p w:rsidR="008430DC" w:rsidRPr="00EF5987" w:rsidRDefault="003B67B0" w:rsidP="00BD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рамках реализации практической части рекомендуем:  1)  систематизировать информацию о прочитанных произведениях с обязательным выделением темы, проблемы и идеи произведения, периодически проводить повторение изученного по темам, проблемам, мотивам и т. д. 2)  объединить изученные программные произведения по группам в зависимости от темы и проблемы; 3) регулярно проводить сравнительный анализ художественных произведений, близких по тематике, проблематике, идее, особенностям жанра, художественной речи и пр.; 4)  обучать умению анализировать готовые сочинения и выявлять их сильные и слабые стороны (сравнение двух сочинений на одну тему, создание вступления, дописывание заключения, «выравнивание» логики, моделирование перехода от одной мысли к другой и т. п.); 5) включать в процесс обучения письменные задания небольшого объема, требующие ответа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>на пробл</w:t>
      </w:r>
      <w:r w:rsidR="008430DC" w:rsidRPr="00EF5987">
        <w:rPr>
          <w:rFonts w:ascii="Times New Roman" w:hAnsi="Times New Roman" w:cs="Times New Roman"/>
          <w:sz w:val="28"/>
          <w:szCs w:val="28"/>
        </w:rPr>
        <w:t>емный вопрос; 6) предлагать выполнение контрольных и обучающих работ  в формате ОГЭ И ЕГЭ.</w:t>
      </w:r>
    </w:p>
    <w:p w:rsidR="003B67B0" w:rsidRPr="00EF5987" w:rsidRDefault="003B67B0" w:rsidP="00BD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Особое внимание на уроках литературы следует уделить работе с классическими текстами. </w:t>
      </w:r>
      <w:r w:rsidR="008430DC" w:rsidRPr="00EF5987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EF5987">
        <w:rPr>
          <w:rFonts w:ascii="Times New Roman" w:hAnsi="Times New Roman" w:cs="Times New Roman"/>
          <w:sz w:val="28"/>
          <w:szCs w:val="28"/>
        </w:rPr>
        <w:t>целью современного учителя русского языка и литературы является формирование культуры речевой деятельности и речевого поведения, что позволяет решать задачи повышения коммуникативной компетентности ш</w:t>
      </w:r>
      <w:r w:rsidR="008430DC" w:rsidRPr="00EF5987">
        <w:rPr>
          <w:rFonts w:ascii="Times New Roman" w:hAnsi="Times New Roman" w:cs="Times New Roman"/>
          <w:sz w:val="28"/>
          <w:szCs w:val="28"/>
        </w:rPr>
        <w:t xml:space="preserve">кольников в процессе обучения. </w:t>
      </w:r>
    </w:p>
    <w:p w:rsidR="00563E35" w:rsidRPr="00EF5987" w:rsidRDefault="00563E35" w:rsidP="00BD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2017-2018 учебном году продолжается переход на Федеральный государственный образовательный стандарт основного общего образования (далее - ФГОС ОО). Наряду с введением ФГОС ООО продолжается реализация программ федерального компонента государственного образовательного стандарта (далее - ФК ГОС).</w:t>
      </w:r>
    </w:p>
    <w:p w:rsidR="00563E35" w:rsidRPr="00EF5987" w:rsidRDefault="00563E35" w:rsidP="00563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 количество часов, предусмотренное для изучения </w:t>
      </w:r>
      <w:r w:rsidR="00DB747F" w:rsidRPr="00EF5987">
        <w:rPr>
          <w:rFonts w:ascii="Times New Roman" w:hAnsi="Times New Roman" w:cs="Times New Roman"/>
          <w:sz w:val="28"/>
          <w:szCs w:val="28"/>
        </w:rPr>
        <w:t>литературы</w:t>
      </w:r>
      <w:r w:rsidRPr="00EF5987">
        <w:rPr>
          <w:rFonts w:ascii="Times New Roman" w:hAnsi="Times New Roman" w:cs="Times New Roman"/>
          <w:sz w:val="28"/>
          <w:szCs w:val="28"/>
        </w:rPr>
        <w:t xml:space="preserve"> в 5–11 классах, следующее:</w:t>
      </w:r>
    </w:p>
    <w:p w:rsidR="00563E35" w:rsidRPr="00EF5987" w:rsidRDefault="00563E35" w:rsidP="00563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915"/>
        <w:gridCol w:w="992"/>
        <w:gridCol w:w="1069"/>
        <w:gridCol w:w="1057"/>
        <w:gridCol w:w="1008"/>
        <w:gridCol w:w="911"/>
        <w:gridCol w:w="911"/>
      </w:tblGrid>
      <w:tr w:rsidR="00563E35" w:rsidRPr="00EF5987" w:rsidTr="008B6ED7">
        <w:tc>
          <w:tcPr>
            <w:tcW w:w="2802" w:type="dxa"/>
            <w:vMerge w:val="restart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863" w:type="dxa"/>
            <w:gridSpan w:val="7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 по классам</w:t>
            </w:r>
            <w:r w:rsidR="00B85BB0" w:rsidRPr="00EF5987">
              <w:rPr>
                <w:rFonts w:ascii="Times New Roman" w:hAnsi="Times New Roman"/>
                <w:b/>
                <w:sz w:val="28"/>
                <w:szCs w:val="28"/>
              </w:rPr>
              <w:t xml:space="preserve"> (базовый уровень)</w:t>
            </w:r>
          </w:p>
        </w:tc>
      </w:tr>
      <w:tr w:rsidR="00563E35" w:rsidRPr="00EF5987" w:rsidTr="008B6ED7">
        <w:tc>
          <w:tcPr>
            <w:tcW w:w="2802" w:type="dxa"/>
            <w:vMerge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563E35" w:rsidRPr="00EF5987" w:rsidRDefault="00563E35" w:rsidP="008B6ED7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ФГОС</w:t>
            </w:r>
          </w:p>
        </w:tc>
        <w:tc>
          <w:tcPr>
            <w:tcW w:w="3887" w:type="dxa"/>
            <w:gridSpan w:val="4"/>
          </w:tcPr>
          <w:p w:rsidR="00563E35" w:rsidRPr="00EF5987" w:rsidRDefault="00563E35" w:rsidP="008B6E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ФК ГОС</w:t>
            </w:r>
          </w:p>
        </w:tc>
      </w:tr>
      <w:tr w:rsidR="00563E35" w:rsidRPr="00EF5987" w:rsidTr="008B6ED7">
        <w:tc>
          <w:tcPr>
            <w:tcW w:w="2802" w:type="dxa"/>
            <w:vMerge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563E35" w:rsidRPr="00EF5987" w:rsidTr="008B6ED7">
        <w:tc>
          <w:tcPr>
            <w:tcW w:w="2802" w:type="dxa"/>
          </w:tcPr>
          <w:p w:rsidR="00563E35" w:rsidRPr="00EF5987" w:rsidRDefault="00563E35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15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563E35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63E35" w:rsidRPr="00EF5987" w:rsidRDefault="00563E35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976"/>
        <w:gridCol w:w="3887"/>
      </w:tblGrid>
      <w:tr w:rsidR="00B85BB0" w:rsidRPr="00EF5987" w:rsidTr="008B6ED7">
        <w:tc>
          <w:tcPr>
            <w:tcW w:w="2802" w:type="dxa"/>
            <w:vMerge w:val="restart"/>
          </w:tcPr>
          <w:p w:rsidR="00B85BB0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863" w:type="dxa"/>
            <w:gridSpan w:val="2"/>
          </w:tcPr>
          <w:p w:rsidR="00DB747F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в неделю по классам </w:t>
            </w:r>
          </w:p>
          <w:p w:rsidR="00B85BB0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(профильный уровень)</w:t>
            </w:r>
          </w:p>
        </w:tc>
      </w:tr>
      <w:tr w:rsidR="00B85BB0" w:rsidRPr="00EF5987" w:rsidTr="00E216BE">
        <w:tc>
          <w:tcPr>
            <w:tcW w:w="2802" w:type="dxa"/>
            <w:vMerge/>
          </w:tcPr>
          <w:p w:rsidR="00B85BB0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3" w:type="dxa"/>
            <w:gridSpan w:val="2"/>
          </w:tcPr>
          <w:p w:rsidR="00B85BB0" w:rsidRPr="00EF5987" w:rsidRDefault="00B85BB0" w:rsidP="008B6E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ФК ГОС</w:t>
            </w:r>
          </w:p>
        </w:tc>
      </w:tr>
      <w:tr w:rsidR="00B85BB0" w:rsidRPr="00EF5987" w:rsidTr="00A4164B">
        <w:tc>
          <w:tcPr>
            <w:tcW w:w="2802" w:type="dxa"/>
            <w:vMerge/>
          </w:tcPr>
          <w:p w:rsidR="00B85BB0" w:rsidRPr="00EF5987" w:rsidRDefault="00B85BB0" w:rsidP="008B6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85BB0" w:rsidRPr="00EF5987" w:rsidRDefault="00B85BB0" w:rsidP="00B85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87" w:type="dxa"/>
          </w:tcPr>
          <w:p w:rsidR="00B85BB0" w:rsidRPr="00EF5987" w:rsidRDefault="00B85BB0" w:rsidP="00B85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B747F" w:rsidRPr="00EF5987" w:rsidTr="00E04B5E">
        <w:tc>
          <w:tcPr>
            <w:tcW w:w="2802" w:type="dxa"/>
          </w:tcPr>
          <w:p w:rsidR="00DB747F" w:rsidRPr="00EF5987" w:rsidRDefault="00DB747F" w:rsidP="008B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</w:tcPr>
          <w:p w:rsidR="00DB747F" w:rsidRPr="00EF5987" w:rsidRDefault="00DB747F" w:rsidP="00DB7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7" w:type="dxa"/>
          </w:tcPr>
          <w:p w:rsidR="00DB747F" w:rsidRPr="00EF5987" w:rsidRDefault="00DB747F" w:rsidP="00DB7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85BB0" w:rsidRPr="00EF5987" w:rsidRDefault="00B85BB0" w:rsidP="005719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47F" w:rsidRPr="00EF5987" w:rsidRDefault="00DB747F" w:rsidP="002E556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плана, формируемой участниками образовательного процесса, без превышения максимально допустимой недельной нагрузки обучающихся.</w:t>
      </w:r>
    </w:p>
    <w:p w:rsidR="00DB747F" w:rsidRPr="00EF5987" w:rsidRDefault="00DB747F" w:rsidP="002E556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определении содержания рабочих программ учебных предметов использ</w:t>
      </w:r>
      <w:r w:rsidR="00866078" w:rsidRPr="00EF5987">
        <w:rPr>
          <w:rFonts w:ascii="Times New Roman" w:hAnsi="Times New Roman" w:cs="Times New Roman"/>
          <w:sz w:val="28"/>
          <w:szCs w:val="28"/>
        </w:rPr>
        <w:t xml:space="preserve">уются положения </w:t>
      </w:r>
      <w:r w:rsidRPr="00EF5987">
        <w:rPr>
          <w:rFonts w:ascii="Times New Roman" w:hAnsi="Times New Roman" w:cs="Times New Roman"/>
          <w:sz w:val="28"/>
          <w:szCs w:val="28"/>
        </w:rPr>
        <w:t xml:space="preserve"> </w:t>
      </w:r>
      <w:r w:rsidR="00866078" w:rsidRPr="00EF598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 (протокол от 8 апреля 2015г. № 1/5</w:t>
      </w:r>
      <w:r w:rsidR="003C671E" w:rsidRPr="00EF5987">
        <w:rPr>
          <w:rFonts w:ascii="Times New Roman" w:hAnsi="Times New Roman" w:cs="Times New Roman"/>
          <w:sz w:val="28"/>
          <w:szCs w:val="28"/>
        </w:rPr>
        <w:t xml:space="preserve">), </w:t>
      </w:r>
      <w:r w:rsidR="00866078" w:rsidRPr="00EF5987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среднего общего образования (</w:t>
      </w:r>
      <w:r w:rsidR="003C671E" w:rsidRPr="00EF5987">
        <w:rPr>
          <w:rFonts w:ascii="Times New Roman" w:hAnsi="Times New Roman" w:cs="Times New Roman"/>
          <w:sz w:val="28"/>
          <w:szCs w:val="28"/>
        </w:rPr>
        <w:t xml:space="preserve">протокол от 12 мая 2016 года №2/16), </w:t>
      </w:r>
      <w:r w:rsidR="00866078" w:rsidRPr="00EF5987">
        <w:rPr>
          <w:rFonts w:ascii="Times New Roman" w:hAnsi="Times New Roman" w:cs="Times New Roman"/>
          <w:sz w:val="28"/>
          <w:szCs w:val="28"/>
        </w:rPr>
        <w:t>внесенные в реестр образовательных програ</w:t>
      </w:r>
      <w:r w:rsidR="003C671E" w:rsidRPr="00EF5987">
        <w:rPr>
          <w:rFonts w:ascii="Times New Roman" w:hAnsi="Times New Roman" w:cs="Times New Roman"/>
          <w:sz w:val="28"/>
          <w:szCs w:val="28"/>
        </w:rPr>
        <w:t xml:space="preserve">мм </w:t>
      </w:r>
      <w:r w:rsidR="00866078" w:rsidRPr="00EF5987">
        <w:rPr>
          <w:rFonts w:ascii="Times New Roman" w:hAnsi="Times New Roman" w:cs="Times New Roman"/>
          <w:sz w:val="28"/>
          <w:szCs w:val="28"/>
        </w:rPr>
        <w:t>(</w:t>
      </w:r>
      <w:r w:rsidR="003C671E" w:rsidRPr="00EF5987">
        <w:rPr>
          <w:rFonts w:ascii="Times New Roman" w:hAnsi="Times New Roman" w:cs="Times New Roman"/>
          <w:sz w:val="28"/>
          <w:szCs w:val="28"/>
        </w:rPr>
        <w:t>Р</w:t>
      </w:r>
      <w:r w:rsidRPr="00EF5987">
        <w:rPr>
          <w:rFonts w:ascii="Times New Roman" w:hAnsi="Times New Roman" w:cs="Times New Roman"/>
          <w:sz w:val="28"/>
          <w:szCs w:val="28"/>
        </w:rPr>
        <w:t xml:space="preserve">еестр Министерства образования и науки Российской Федерации: </w:t>
      </w:r>
      <w:hyperlink r:id="rId12" w:history="1">
        <w:r w:rsidR="003C671E" w:rsidRPr="00EF5987">
          <w:rPr>
            <w:rStyle w:val="a4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3C671E" w:rsidRPr="00EF5987">
        <w:rPr>
          <w:rFonts w:ascii="Times New Roman" w:hAnsi="Times New Roman" w:cs="Times New Roman"/>
          <w:sz w:val="28"/>
          <w:szCs w:val="28"/>
        </w:rPr>
        <w:t>.</w:t>
      </w:r>
      <w:r w:rsidRPr="00EF5987">
        <w:rPr>
          <w:rFonts w:ascii="Times New Roman" w:hAnsi="Times New Roman" w:cs="Times New Roman"/>
          <w:sz w:val="28"/>
          <w:szCs w:val="28"/>
        </w:rPr>
        <w:t xml:space="preserve">), основной образовательной программы ООО образовательной организации, а также при необходимости материалы примерных программ по учебным предметам, вариативные (авторские) программы учебных предметов. Рабочие программы учебных предметов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>разрабатываются учителем (разработчик), группой учителей (разработчики)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образования. Порядок разработки рабочих программ учебных предметов, курсов, внесение изменений и их корректировка определяются локальным нормативным актом общеобразовательной организации.</w:t>
      </w:r>
    </w:p>
    <w:p w:rsidR="00DB747F" w:rsidRPr="00EF5987" w:rsidRDefault="00DB747F" w:rsidP="002E556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разработке рабочих программ и составлении календарно - тематического планирования по литературе в 5–11 классах необходимо руководствоваться ФГОС ООО (с изменениями в п. 18.2.2).</w:t>
      </w:r>
    </w:p>
    <w:p w:rsidR="00DB747F" w:rsidRPr="00EF5987" w:rsidRDefault="00DB747F" w:rsidP="002E556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Структура рабочей программы учебных предметов является формой представления учебного предмета как целостной системы.</w:t>
      </w:r>
    </w:p>
    <w:p w:rsidR="00DB747F" w:rsidRPr="00EF5987" w:rsidRDefault="00DB747F" w:rsidP="002E556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структуру рабочих программ учебных предметов локальным нормативным актом образовательной организации могут быть включены дополнительные разделы, например: календарно-тематическое планирование по учебному предмету; оценочные материалы.</w:t>
      </w:r>
    </w:p>
    <w:p w:rsidR="00DB747F" w:rsidRPr="00EF5987" w:rsidRDefault="00DB747F" w:rsidP="00DB74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Программы, обеспечивающие реализацию ФГОС ООО, выпускаются издательствами: </w:t>
      </w:r>
    </w:p>
    <w:p w:rsidR="00DB747F" w:rsidRPr="00EF5987" w:rsidRDefault="00DB747F" w:rsidP="00DB74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1) «Просвещение»: www.prosv.ru;</w:t>
      </w:r>
    </w:p>
    <w:p w:rsidR="00DB747F" w:rsidRPr="00EF5987" w:rsidRDefault="00DB747F" w:rsidP="00DB74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2) «Русское слово»: www.russkoe-slovo.ru;</w:t>
      </w:r>
    </w:p>
    <w:p w:rsidR="00DB747F" w:rsidRPr="00EF5987" w:rsidRDefault="00DB747F" w:rsidP="00DB74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3) Объединенная издательская группа «Дрофа»-«Вентана-Граф»: https://drofa-ventana.ru.</w:t>
      </w:r>
    </w:p>
    <w:p w:rsidR="00DB747F" w:rsidRPr="00EF5987" w:rsidRDefault="00DB747F" w:rsidP="00DB747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по литературе необходимо обратить особое внимание на следующие положения: </w:t>
      </w:r>
    </w:p>
    <w:p w:rsidR="00BF27ED" w:rsidRPr="00EF5987" w:rsidRDefault="00BF27ED" w:rsidP="00BF27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1. 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уроков по развитию речи. В общее число часов по развитию речи (10-20% от общего количества часов) входят в том числе и непосредственные аудиторные творческие работы обучающихся.</w:t>
      </w:r>
    </w:p>
    <w:p w:rsidR="00BF27ED" w:rsidRPr="00EF5987" w:rsidRDefault="00BF27ED" w:rsidP="00BF27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 целью подготовки обучающихся к итоговой аттестации по литературе рекомендуется максимально использовать такие формы работы, как сочинения-миниатюры, развернутые ответы на вопросы, ответы ограниченного объема (5-10 предложений) на проблемный вопрос, эссе, рецензии и др.</w:t>
      </w:r>
    </w:p>
    <w:p w:rsidR="00DD1E16" w:rsidRPr="00EF5987" w:rsidRDefault="00DD1E16" w:rsidP="00DD1E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Оформление письменных работ по литературе</w:t>
      </w:r>
      <w:r w:rsidR="00BF27ED" w:rsidRPr="00EF5987">
        <w:rPr>
          <w:rFonts w:ascii="Times New Roman" w:hAnsi="Times New Roman" w:cs="Times New Roman"/>
          <w:sz w:val="28"/>
          <w:szCs w:val="28"/>
        </w:rPr>
        <w:t xml:space="preserve"> в классном журнале (как и в рабочей программе учителя) </w:t>
      </w:r>
      <w:r w:rsidRPr="00EF5987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Методическими рекомендациями для общеобразовательных организаций Республики Крым в 2014-2015 г. </w:t>
      </w:r>
    </w:p>
    <w:p w:rsidR="00BF27ED" w:rsidRPr="00EF5987" w:rsidRDefault="00DD1E16" w:rsidP="00BF27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2.</w:t>
      </w:r>
      <w:r w:rsidR="00BF27ED" w:rsidRPr="00EF5987">
        <w:rPr>
          <w:rFonts w:ascii="Times New Roman" w:hAnsi="Times New Roman" w:cs="Times New Roman"/>
          <w:sz w:val="28"/>
          <w:szCs w:val="28"/>
        </w:rPr>
        <w:t xml:space="preserve"> 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внеклассного чтения. Как правило, уроки внеклассного чтения не только расширяют круг чтения обучающихся, но и формируют их читательскую самостоятельность, особым образом способствуют развитию общих учебных умений, навыков и способов деятельности. Учебные часы для </w:t>
      </w:r>
      <w:r w:rsidR="00BF27ED" w:rsidRPr="00EF5987">
        <w:rPr>
          <w:rFonts w:ascii="Times New Roman" w:hAnsi="Times New Roman" w:cs="Times New Roman"/>
          <w:sz w:val="28"/>
          <w:szCs w:val="28"/>
        </w:rPr>
        <w:lastRenderedPageBreak/>
        <w:t>проведения уроков внеклассного чтения необходимо выделять в начале записи темы: «Вн. чт.».</w:t>
      </w:r>
    </w:p>
    <w:p w:rsidR="00BF27ED" w:rsidRPr="00EF5987" w:rsidRDefault="00BF27ED" w:rsidP="00BD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ab/>
        <w:t>Произведения, рекомендованные для внеклассного чтения, указаны в авторских программах, входящих в учебно-метод</w:t>
      </w:r>
      <w:r w:rsidR="003C671E" w:rsidRPr="00EF5987">
        <w:rPr>
          <w:rFonts w:ascii="Times New Roman" w:hAnsi="Times New Roman" w:cs="Times New Roman"/>
          <w:sz w:val="28"/>
          <w:szCs w:val="28"/>
        </w:rPr>
        <w:t>ические к</w:t>
      </w:r>
      <w:r w:rsidR="003D20C3" w:rsidRPr="00EF5987">
        <w:rPr>
          <w:rFonts w:ascii="Times New Roman" w:hAnsi="Times New Roman" w:cs="Times New Roman"/>
          <w:sz w:val="28"/>
          <w:szCs w:val="28"/>
        </w:rPr>
        <w:t>омплекты по литературе.</w:t>
      </w:r>
    </w:p>
    <w:p w:rsidR="00BF27ED" w:rsidRPr="00EF5987" w:rsidRDefault="00BF27ED" w:rsidP="00BF2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987">
        <w:rPr>
          <w:rFonts w:ascii="Times New Roman" w:eastAsia="Calibri" w:hAnsi="Times New Roman" w:cs="Times New Roman"/>
          <w:b/>
          <w:sz w:val="28"/>
          <w:szCs w:val="28"/>
        </w:rPr>
        <w:t xml:space="preserve"> Распределение часов на внеклассное чтение и развитие речи</w:t>
      </w:r>
    </w:p>
    <w:p w:rsidR="00BF27ED" w:rsidRPr="00EF5987" w:rsidRDefault="00BF27ED" w:rsidP="00BF2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1446"/>
        <w:gridCol w:w="784"/>
        <w:gridCol w:w="784"/>
        <w:gridCol w:w="784"/>
        <w:gridCol w:w="784"/>
        <w:gridCol w:w="784"/>
        <w:gridCol w:w="1071"/>
        <w:gridCol w:w="1244"/>
        <w:gridCol w:w="1071"/>
        <w:gridCol w:w="1244"/>
      </w:tblGrid>
      <w:tr w:rsidR="00BF27ED" w:rsidRPr="00EF5987" w:rsidTr="003D20C3">
        <w:trPr>
          <w:jc w:val="center"/>
        </w:trPr>
        <w:tc>
          <w:tcPr>
            <w:tcW w:w="1610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832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832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832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832" w:type="dxa"/>
            <w:vMerge w:val="restart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120" w:type="dxa"/>
            <w:gridSpan w:val="2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106" w:type="dxa"/>
            <w:gridSpan w:val="2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F27ED" w:rsidRPr="00EF5987" w:rsidTr="003D20C3">
        <w:trPr>
          <w:jc w:val="center"/>
        </w:trPr>
        <w:tc>
          <w:tcPr>
            <w:tcW w:w="1610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профильн</w:t>
            </w:r>
          </w:p>
        </w:tc>
        <w:tc>
          <w:tcPr>
            <w:tcW w:w="976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профильн</w:t>
            </w:r>
          </w:p>
        </w:tc>
      </w:tr>
      <w:tr w:rsidR="00BF27ED" w:rsidRPr="00EF5987" w:rsidTr="003D20C3">
        <w:trPr>
          <w:jc w:val="center"/>
        </w:trPr>
        <w:tc>
          <w:tcPr>
            <w:tcW w:w="161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Вн. чт.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F27ED" w:rsidRPr="00EF5987" w:rsidTr="003D20C3">
        <w:trPr>
          <w:jc w:val="center"/>
        </w:trPr>
        <w:tc>
          <w:tcPr>
            <w:tcW w:w="161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Р.р. (творческие работы)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:rsidR="00BF27ED" w:rsidRPr="00EF5987" w:rsidRDefault="00BF27ED" w:rsidP="001F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BF27ED" w:rsidRPr="00EF5987" w:rsidRDefault="003D20C3" w:rsidP="00BF27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 целью осуществления текущего контроля целесообразно проведение следующего количества работ:</w:t>
      </w:r>
    </w:p>
    <w:p w:rsidR="003D20C3" w:rsidRPr="00EF5987" w:rsidRDefault="003D20C3" w:rsidP="003D20C3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F5987">
        <w:rPr>
          <w:rFonts w:ascii="Times New Roman" w:hAnsi="Times New Roman" w:cs="Times New Roman"/>
          <w:b/>
          <w:spacing w:val="-6"/>
          <w:sz w:val="28"/>
          <w:szCs w:val="28"/>
        </w:rPr>
        <w:t>ЛИТЕРАТУРА</w:t>
      </w:r>
    </w:p>
    <w:p w:rsidR="003D20C3" w:rsidRPr="00EF5987" w:rsidRDefault="003D20C3" w:rsidP="003D20C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9"/>
        <w:gridCol w:w="851"/>
        <w:gridCol w:w="850"/>
        <w:gridCol w:w="851"/>
        <w:gridCol w:w="850"/>
        <w:gridCol w:w="851"/>
        <w:gridCol w:w="850"/>
        <w:gridCol w:w="851"/>
      </w:tblGrid>
      <w:tr w:rsidR="003D20C3" w:rsidRPr="00EF5987" w:rsidTr="004A35FB">
        <w:trPr>
          <w:jc w:val="center"/>
        </w:trPr>
        <w:tc>
          <w:tcPr>
            <w:tcW w:w="4179" w:type="dxa"/>
            <w:vMerge w:val="restart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bCs/>
                <w:color w:val="auto"/>
              </w:rPr>
              <w:t>Виды письменных работ по уровням обучения</w:t>
            </w:r>
          </w:p>
        </w:tc>
        <w:tc>
          <w:tcPr>
            <w:tcW w:w="5954" w:type="dxa"/>
            <w:gridSpan w:val="7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Количество письменных работ по классам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  <w:vMerge/>
          </w:tcPr>
          <w:p w:rsidR="003D20C3" w:rsidRPr="00EF5987" w:rsidRDefault="003D20C3" w:rsidP="004A35FB">
            <w:pPr>
              <w:pStyle w:val="1"/>
              <w:ind w:firstLine="0"/>
              <w:jc w:val="right"/>
              <w:rPr>
                <w:b/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5 кл.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6 кл.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7 кл.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8 кл.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9 кл.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10 кл.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EF5987">
              <w:rPr>
                <w:b/>
                <w:color w:val="auto"/>
              </w:rPr>
              <w:t>11 кл.</w:t>
            </w:r>
          </w:p>
        </w:tc>
      </w:tr>
      <w:tr w:rsidR="003D20C3" w:rsidRPr="00EF5987" w:rsidTr="004A35FB">
        <w:trPr>
          <w:trHeight w:val="319"/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Профильный 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D20C3" w:rsidRPr="00EF5987" w:rsidTr="004A35FB">
        <w:trPr>
          <w:jc w:val="center"/>
        </w:trPr>
        <w:tc>
          <w:tcPr>
            <w:tcW w:w="4179" w:type="dxa"/>
          </w:tcPr>
          <w:p w:rsidR="003D20C3" w:rsidRPr="00EF5987" w:rsidRDefault="003D20C3" w:rsidP="004A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D20C3" w:rsidRPr="00EF5987" w:rsidRDefault="003D20C3" w:rsidP="004A35FB">
            <w:pPr>
              <w:pStyle w:val="1"/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C3" w:rsidRPr="00EF5987" w:rsidRDefault="003D20C3" w:rsidP="004A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3D20C3" w:rsidRPr="00EF5987" w:rsidRDefault="003D20C3" w:rsidP="003D20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0C3" w:rsidRPr="00EF5987" w:rsidRDefault="003D20C3" w:rsidP="00BD1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При планировании текущего контроля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</w:t>
      </w:r>
    </w:p>
    <w:p w:rsidR="003D20C3" w:rsidRPr="00EF5987" w:rsidRDefault="003D20C3" w:rsidP="00BD1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С целью успешной подготовки обучающихся к сдаче ГИА возможно использование формата ОГЭ (9 класс) и ЕГЭ (11 класс) при разработке контрольно-измерительных материалов и оценивании письменных работ.</w:t>
      </w:r>
    </w:p>
    <w:p w:rsidR="003D20C3" w:rsidRPr="00EF5987" w:rsidRDefault="003D20C3" w:rsidP="00BD14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выполнения всех видов обучающих работ</w:t>
      </w:r>
      <w:r w:rsidRPr="00E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должны иметь следующее количество тетрадей:</w:t>
      </w:r>
    </w:p>
    <w:p w:rsidR="003D20C3" w:rsidRPr="00EF5987" w:rsidRDefault="003D20C3" w:rsidP="00BD1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93"/>
        <w:gridCol w:w="3804"/>
        <w:gridCol w:w="4499"/>
      </w:tblGrid>
      <w:tr w:rsidR="003D20C3" w:rsidRPr="00EF5987" w:rsidTr="003D20C3">
        <w:tc>
          <w:tcPr>
            <w:tcW w:w="1693" w:type="dxa"/>
          </w:tcPr>
          <w:p w:rsidR="003D20C3" w:rsidRPr="00EF5987" w:rsidRDefault="003D20C3" w:rsidP="00BD1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804" w:type="dxa"/>
          </w:tcPr>
          <w:p w:rsidR="003D20C3" w:rsidRPr="00EF5987" w:rsidRDefault="003D20C3" w:rsidP="00BD1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4499" w:type="dxa"/>
          </w:tcPr>
          <w:p w:rsidR="003D20C3" w:rsidRPr="00EF5987" w:rsidRDefault="003D20C3" w:rsidP="00BD1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 классы</w:t>
            </w:r>
          </w:p>
        </w:tc>
      </w:tr>
      <w:tr w:rsidR="003D20C3" w:rsidRPr="00EF5987" w:rsidTr="003D20C3">
        <w:tc>
          <w:tcPr>
            <w:tcW w:w="1693" w:type="dxa"/>
          </w:tcPr>
          <w:p w:rsidR="003D20C3" w:rsidRPr="00EF5987" w:rsidRDefault="003D20C3" w:rsidP="00BD1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04" w:type="dxa"/>
          </w:tcPr>
          <w:p w:rsidR="003D20C3" w:rsidRPr="00EF5987" w:rsidRDefault="003D20C3" w:rsidP="00BD14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рабочая тетрадь,</w:t>
            </w:r>
          </w:p>
          <w:p w:rsidR="003D20C3" w:rsidRPr="00EF5987" w:rsidRDefault="00BD1447" w:rsidP="00BD1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20C3"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тетрадь для контрольных работ.</w:t>
            </w:r>
          </w:p>
        </w:tc>
        <w:tc>
          <w:tcPr>
            <w:tcW w:w="4499" w:type="dxa"/>
          </w:tcPr>
          <w:p w:rsidR="003D20C3" w:rsidRPr="00EF5987" w:rsidRDefault="003D20C3" w:rsidP="00BD14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рабочая тетрадь,</w:t>
            </w:r>
          </w:p>
          <w:p w:rsidR="003D20C3" w:rsidRPr="00EF5987" w:rsidRDefault="003D20C3" w:rsidP="00BD1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тетрадь для контрольных работ.</w:t>
            </w:r>
          </w:p>
        </w:tc>
      </w:tr>
    </w:tbl>
    <w:p w:rsidR="003D20C3" w:rsidRPr="00EF5987" w:rsidRDefault="003D20C3" w:rsidP="00BD1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lastRenderedPageBreak/>
        <w:t>Оптимальная периодичность проверки тетрадей учащихся, в которых выполняются классные и домашние работы по литературе, методические рекомендации по ведению ученических тетрадей, нормы оценки устных и письменных ответов, особенности ведения записей в классном журнале, классификация</w:t>
      </w:r>
      <w:r w:rsidR="00BD1447" w:rsidRPr="00EF5987">
        <w:rPr>
          <w:rFonts w:ascii="Times New Roman" w:hAnsi="Times New Roman" w:cs="Times New Roman"/>
          <w:sz w:val="28"/>
          <w:szCs w:val="28"/>
        </w:rPr>
        <w:t xml:space="preserve"> ошибок изложены в</w:t>
      </w:r>
      <w:r w:rsidRPr="00EF5987">
        <w:rPr>
          <w:rFonts w:ascii="Times New Roman" w:hAnsi="Times New Roman" w:cs="Times New Roman"/>
          <w:sz w:val="28"/>
          <w:szCs w:val="28"/>
        </w:rPr>
        <w:t xml:space="preserve"> письме «Методические рекомендации  для общеобразовательных организаций Республики Крым о преподавании русского языка и литературы в 2014-2015  учебном году». </w:t>
      </w:r>
    </w:p>
    <w:p w:rsidR="008430DC" w:rsidRPr="00EF5987" w:rsidRDefault="003D20C3" w:rsidP="00BD1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В процессе преподавания и изучения литературы допускается использование только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</w:t>
      </w:r>
      <w:r w:rsidR="003B67B0" w:rsidRPr="00EF5987">
        <w:rPr>
          <w:rFonts w:ascii="Times New Roman" w:hAnsi="Times New Roman" w:cs="Times New Roman"/>
          <w:sz w:val="28"/>
          <w:szCs w:val="28"/>
        </w:rPr>
        <w:t>29 декабря 2016 г.  № 1677.</w:t>
      </w:r>
    </w:p>
    <w:p w:rsidR="008430DC" w:rsidRPr="00EF5987" w:rsidRDefault="008430DC" w:rsidP="00BD1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рамках внеурочной деятельности по литературе рекомендуем уделить особое внимание разработке мероприятий, направленных на обсуждение произведений «о жизни и проблемах современных детей и подростков». Такой «опыт чтения и обсуждения такой литературы со сверстниками и взрослыми важен для воспитания и интеллектуального развития обучающегося» (Концепция, р.4, п. 2).</w:t>
      </w:r>
    </w:p>
    <w:p w:rsidR="008430DC" w:rsidRPr="00EF5987" w:rsidRDefault="008430DC" w:rsidP="00BD1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>В работе с одарёнными детьми в рамках преподавания литературы рекомендуем использовать материалы олимпиа</w:t>
      </w:r>
      <w:r w:rsidR="00BD1447" w:rsidRPr="00EF5987">
        <w:rPr>
          <w:rFonts w:ascii="Times New Roman" w:hAnsi="Times New Roman" w:cs="Times New Roman"/>
          <w:sz w:val="28"/>
          <w:szCs w:val="28"/>
        </w:rPr>
        <w:t>д по литературе прошлых лет</w:t>
      </w:r>
      <w:r w:rsidRPr="00EF5987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BD1447" w:rsidRPr="00EF5987">
        <w:rPr>
          <w:rFonts w:ascii="Times New Roman" w:hAnsi="Times New Roman" w:cs="Times New Roman"/>
          <w:sz w:val="28"/>
          <w:szCs w:val="28"/>
        </w:rPr>
        <w:t>,</w:t>
      </w:r>
      <w:r w:rsidRPr="00EF5987">
        <w:rPr>
          <w:rFonts w:ascii="Times New Roman" w:hAnsi="Times New Roman" w:cs="Times New Roman"/>
          <w:sz w:val="28"/>
          <w:szCs w:val="28"/>
        </w:rPr>
        <w:t xml:space="preserve">  региональных</w:t>
      </w:r>
      <w:r w:rsidR="00BD1447" w:rsidRPr="00EF5987">
        <w:rPr>
          <w:rFonts w:ascii="Times New Roman" w:hAnsi="Times New Roman" w:cs="Times New Roman"/>
          <w:sz w:val="28"/>
          <w:szCs w:val="28"/>
        </w:rPr>
        <w:t xml:space="preserve"> и муниципальных этапов.</w:t>
      </w:r>
    </w:p>
    <w:p w:rsidR="008430DC" w:rsidRPr="00EF5987" w:rsidRDefault="008430DC" w:rsidP="00BD1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87">
        <w:rPr>
          <w:rFonts w:ascii="Times New Roman" w:hAnsi="Times New Roman" w:cs="Times New Roman"/>
          <w:sz w:val="28"/>
          <w:szCs w:val="28"/>
        </w:rPr>
        <w:t xml:space="preserve">  Методическим объединениям учителей русского языка и литературы рекомендуется рассмотреть </w:t>
      </w:r>
      <w:r w:rsidR="00DD1861" w:rsidRPr="00EF5987">
        <w:rPr>
          <w:rFonts w:ascii="Times New Roman" w:hAnsi="Times New Roman" w:cs="Times New Roman"/>
          <w:sz w:val="28"/>
          <w:szCs w:val="28"/>
        </w:rPr>
        <w:t>результаты</w:t>
      </w:r>
      <w:r w:rsidRPr="00EF5987">
        <w:rPr>
          <w:rFonts w:ascii="Times New Roman" w:hAnsi="Times New Roman" w:cs="Times New Roman"/>
          <w:sz w:val="28"/>
          <w:szCs w:val="28"/>
        </w:rPr>
        <w:t xml:space="preserve"> итоговой аттестации по литерату</w:t>
      </w:r>
      <w:r w:rsidR="00DD1861" w:rsidRPr="00EF5987">
        <w:rPr>
          <w:rFonts w:ascii="Times New Roman" w:hAnsi="Times New Roman" w:cs="Times New Roman"/>
          <w:sz w:val="28"/>
          <w:szCs w:val="28"/>
        </w:rPr>
        <w:t xml:space="preserve">ре в форматах ЕГЭ и ОГЭ 2016 г., </w:t>
      </w:r>
      <w:r w:rsidRPr="00EF5987">
        <w:rPr>
          <w:rFonts w:ascii="Times New Roman" w:hAnsi="Times New Roman" w:cs="Times New Roman"/>
          <w:sz w:val="28"/>
          <w:szCs w:val="28"/>
        </w:rPr>
        <w:t xml:space="preserve">внести необходимые корректировки с учётом выявленных трудностей в освоении отдельных тем, разделов, а также недостаточной сформированности комплекса речевых умений, необходимых для написания вторичных текстов в форматах итоговой аттестации. Для сохранения устойчивой положительной динамики результатов итоговой аттестации учащихся по литературе также необходимо: 1. Своевременно довести до сведения каждого учащегося выпускного класса требования, предъявляемые к уровню подготовки выпускника основной и старшей школы и отражённые в демоверсиях ОГЭ и ЕГЭ текущего года; 2. Акцентировать внимание на вопросах и заданиях, которые являются для учащихся сложными: 1) обучать приемам анализа и интерпретации литературного произведения как художественного целого, с опорой на текст и историкокультурный контекст;  2) научить определять хронологию творчества писателя или событий, отраженных в произведениях; 3) развивать умение сопоставлять художественные произведения, находить аналогии в творчестве разных писателей, видеть общее и различное в литературных произведениях авторов разных периодов истории литературы; 4) научить пониманию роли выразительных средств </w:t>
      </w:r>
      <w:r w:rsidRPr="00EF598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речи в выявлении идеи произведения и </w:t>
      </w:r>
      <w:r w:rsidR="00DD1861" w:rsidRPr="00EF5987">
        <w:rPr>
          <w:rFonts w:ascii="Times New Roman" w:hAnsi="Times New Roman" w:cs="Times New Roman"/>
          <w:sz w:val="28"/>
          <w:szCs w:val="28"/>
        </w:rPr>
        <w:t>авторской позиции; 5)обучать различным методикам написания сочинений, уделяя особое внимание сочинению-рассуждению и эссе с использованием теоретико-литературных понятий; 6) ориентироваться в системе образов, выявлять особеннсти поэтики текстов сюжетно-композиционные особенности произведений; 7) систематически отрабатывать комплекс умений, необходимых для написания заданий с развернутым ответом, включенным в демоверсии текущего года; 8) для учащихся, аттестующихся в формате ГВЭ –9 и ГВЭ-1, организовать подготовку, используя методические рекомендации и сборники заданий опубликованные на  официальном сайте ФИПИ.</w:t>
      </w:r>
    </w:p>
    <w:p w:rsidR="008430DC" w:rsidRPr="00EF5987" w:rsidRDefault="003D20C3" w:rsidP="00BD14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987">
        <w:rPr>
          <w:rFonts w:ascii="Times New Roman" w:hAnsi="Times New Roman" w:cs="Times New Roman"/>
          <w:color w:val="000000"/>
          <w:sz w:val="28"/>
          <w:szCs w:val="28"/>
        </w:rPr>
        <w:t>В организацию учебного процесса необходимо включать Интернет-ресурсы, которые помогают (в этом случае самостоятельно) об</w:t>
      </w:r>
      <w:r w:rsidR="003B67B0" w:rsidRPr="00EF5987">
        <w:rPr>
          <w:rFonts w:ascii="Times New Roman" w:hAnsi="Times New Roman" w:cs="Times New Roman"/>
          <w:color w:val="000000"/>
          <w:sz w:val="28"/>
          <w:szCs w:val="28"/>
        </w:rPr>
        <w:t xml:space="preserve">учаться школьникам по предмету </w:t>
      </w:r>
      <w:r w:rsidRPr="00EF5987">
        <w:rPr>
          <w:rFonts w:ascii="Times New Roman" w:hAnsi="Times New Roman" w:cs="Times New Roman"/>
          <w:color w:val="000000"/>
          <w:sz w:val="28"/>
          <w:szCs w:val="28"/>
        </w:rPr>
        <w:t>«Литература».</w:t>
      </w:r>
    </w:p>
    <w:p w:rsidR="003B67B0" w:rsidRPr="00EF5987" w:rsidRDefault="003B67B0" w:rsidP="00BD1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8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67B0" w:rsidRPr="00EF5987" w:rsidRDefault="003B67B0" w:rsidP="00BD1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B0" w:rsidRPr="00EF5987" w:rsidRDefault="00201A2B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B67B0" w:rsidRPr="00EF5987">
          <w:rPr>
            <w:rFonts w:ascii="Times New Roman" w:hAnsi="Times New Roman" w:cs="Times New Roman"/>
            <w:iCs/>
            <w:color w:val="000000" w:themeColor="text1"/>
            <w:sz w:val="28"/>
            <w:szCs w:val="28"/>
            <w:u w:val="single"/>
          </w:rPr>
          <w:t>http://www.bibliogid.ru</w:t>
        </w:r>
      </w:hyperlink>
      <w:r w:rsidR="003B67B0" w:rsidRPr="00EF59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w:r w:rsidR="003B67B0" w:rsidRPr="00EF59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BiblioГид — книги и дети: проект Российской государственной детской библиотеки.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http://www.wikipedia.ru - Универсальная энциклопедия «Википедия».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http://www.krugosvet.ru - Универсальная энциклопедия «Кругосвет».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http://www.rubricon.ru - Энциклопеция «Рубрикон».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http://www.feb-web.ru - Фундаментальная электронная библиотека «Русская литература и фольклор». </w:t>
      </w:r>
    </w:p>
    <w:p w:rsidR="003B67B0" w:rsidRPr="00EF5987" w:rsidRDefault="003B67B0" w:rsidP="00BD14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http://www.myfhology.ru - Мифологическая энциклопедия.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http://metlit.nm.ru - Методика преподавания литературы.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http://pisatel.org/old/ - Древнерусская литература.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http://profile-edu.ru/ - Профильное обучение в старшей школе.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http://rifma.com.ru/ - Рифма. Теория и словари рифм. Словарь разновидностей рифмы. Всё по стихосложению. Поэтический словарь в примерах. Сотни терминов, цитат и пояснений.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http://slova.org.ru - Слова: поэзия Серебряного века.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http://som.fio.ru/ - Сетевое объединение методистов.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http://www.aleksandrpushkin.net.ru - Пушкин Александр Сергеевич.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http://chehov.niv.ru/ - Чехов Антон Павлович.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http://www.belinskiy.net.ru - Белинский Виссарион Григорьевич.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http://www.bulgakov.ru - Булгаковская энциклопедия.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http://www.chernishevskiy.net.ru - Чернышевский Николай Гаврилович.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http://www.dobrolyubov.net.ru - Добролюбов Николай Александрович.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http://www.fdostoevsky.ru/ - Достоевский Федор Михайлович.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http://www.feb-web.ru - Фундаментальная электронная библиотека «Русская литература и фольклор».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http://www.fonvisin.net.ru - Фонвизин Денис Иванович.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http://www.foxdesign.ru/legend/ - Мифология Греции, Рима, Египта и Индии: иллюстрированная энциклопедия.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http://www.gercen.net.ru - Герцен Александр Иванович.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http://www.goncharov.spb.ru - Иван Александрович Гончаров.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http://www.griboedow.net.ru - Грибоедов Александр Сергеевич.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http://www.karamzin.net.ru - Карамзин Николай Михайлович.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http://www.krylov.net.ru - Крылов Иван Андреевич.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http://www.kuprin.org.ru - Куприн Александр Иванович.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http://www.lermontov.name/ - Лермонтов Михаил Юрьевич.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http://www.levtolstoy.org.ru - Толстой Лев Николаевич.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http://www.likt590.ru/project/museum/ - Виртуальный музей литературных героев.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http://nekrasov.niv.ru/ - Некрасов Николай Алексеевич.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http://www.domgogolya.ru/ - Гоголь Николай Васильевич.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http://www.ostrovskiy.org.ru - Островский Александр Николаевич.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http://www.prosv.ru/ebooks/Todorov_Literat_Olimpiadi/5.html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http://www.saltykov.net.ru - Салтыков-Щедрин Михаил Евграфович.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http://www.tolstoy.ru - Лев Толстой и «Ясная Поляна».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http://www.turgenev.net.ru/ - Тургенев Иван Сергеевич.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http://www.ug.ru/ - «Учительская газета».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http://www.zhukovskiy.net.ru - Жуковский Василий Андреевич.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http://bunin.niv.ru/ - Иван Алексеевич Бунин.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http://www.hrono.info/biograf/gorkyi.html - Максим Горький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http://www.slova.org.ru/esenin/index/ - Сергей Есенин.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http://www.ahmatova.ru/ - Анна Ахматова.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http://www.bulgakovmuseum.ru/ - Михаил Афанасьевич Булгаков. </w:t>
      </w:r>
    </w:p>
    <w:p w:rsidR="003B67B0" w:rsidRPr="00EF5987" w:rsidRDefault="003B67B0" w:rsidP="00BD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http://www.solgenizin.net.ru/ - Александр Исаевич Солженицын. </w:t>
      </w:r>
    </w:p>
    <w:p w:rsidR="003B67B0" w:rsidRPr="00EF5987" w:rsidRDefault="003B67B0" w:rsidP="00BD14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http://lit.1september.ru - Газета «Литература» и сайт для учителя «Я иду на урок литературы».</w:t>
      </w:r>
    </w:p>
    <w:p w:rsidR="003B67B0" w:rsidRPr="00EF5987" w:rsidRDefault="003B67B0" w:rsidP="00EF5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color w:val="000000" w:themeColor="text1"/>
          <w:sz w:val="28"/>
          <w:szCs w:val="28"/>
        </w:rPr>
        <w:t>http://www.tutchev.com/ - Тютчев Федор Иванович.</w:t>
      </w:r>
    </w:p>
    <w:p w:rsidR="003B67B0" w:rsidRDefault="003B67B0" w:rsidP="00E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87" w:rsidRPr="00EF5987" w:rsidRDefault="00EF5987" w:rsidP="00E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447" w:rsidRPr="00EF5987" w:rsidRDefault="00EF5987" w:rsidP="00EF5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Методист</w:t>
      </w:r>
      <w:r w:rsidR="00BD1447"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русской филологии</w:t>
      </w:r>
    </w:p>
    <w:p w:rsidR="00BD1447" w:rsidRPr="00EF5987" w:rsidRDefault="00BD1447" w:rsidP="00EF59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Центра филологического образования</w:t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F5987"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F5987"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А.С.</w:t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Бурдина</w:t>
      </w:r>
    </w:p>
    <w:p w:rsidR="00EF5987" w:rsidRPr="00EF5987" w:rsidRDefault="00EF5987" w:rsidP="00EF5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5987" w:rsidRPr="00EF5987" w:rsidRDefault="00EF5987" w:rsidP="00EF5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Методист отдела русской филологии</w:t>
      </w:r>
    </w:p>
    <w:p w:rsidR="00BD1447" w:rsidRPr="00EF5987" w:rsidRDefault="00EF5987" w:rsidP="00EF59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Центра филологического образования</w:t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М.В.</w:t>
      </w:r>
      <w:r w:rsidR="00BD1447" w:rsidRPr="00EF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Декусарова</w:t>
      </w:r>
    </w:p>
    <w:p w:rsidR="00BD1447" w:rsidRPr="00EF5987" w:rsidRDefault="00BD1447" w:rsidP="00BD1447">
      <w:pPr>
        <w:rPr>
          <w:rFonts w:ascii="Times New Roman" w:hAnsi="Times New Roman" w:cs="Times New Roman"/>
          <w:sz w:val="28"/>
          <w:szCs w:val="28"/>
        </w:rPr>
      </w:pPr>
    </w:p>
    <w:p w:rsidR="003D20C3" w:rsidRPr="00EF5987" w:rsidRDefault="003D20C3" w:rsidP="003D20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0C3" w:rsidRPr="00EF5987" w:rsidRDefault="003D20C3" w:rsidP="00BF27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20C3" w:rsidRPr="00EF5987" w:rsidSect="008545C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B8125F"/>
    <w:multiLevelType w:val="hybridMultilevel"/>
    <w:tmpl w:val="A8CC259C"/>
    <w:lvl w:ilvl="0" w:tplc="33BAB4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C57043"/>
    <w:multiLevelType w:val="hybridMultilevel"/>
    <w:tmpl w:val="103E7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42C"/>
    <w:rsid w:val="000227DA"/>
    <w:rsid w:val="00036689"/>
    <w:rsid w:val="00064060"/>
    <w:rsid w:val="000E72D4"/>
    <w:rsid w:val="00105557"/>
    <w:rsid w:val="0017122F"/>
    <w:rsid w:val="00201A2B"/>
    <w:rsid w:val="00254017"/>
    <w:rsid w:val="002E5563"/>
    <w:rsid w:val="003B67B0"/>
    <w:rsid w:val="003C671E"/>
    <w:rsid w:val="003D07DC"/>
    <w:rsid w:val="003D20C3"/>
    <w:rsid w:val="004F2989"/>
    <w:rsid w:val="005553DA"/>
    <w:rsid w:val="00563E35"/>
    <w:rsid w:val="005719A0"/>
    <w:rsid w:val="00583A5F"/>
    <w:rsid w:val="005F60DC"/>
    <w:rsid w:val="00727896"/>
    <w:rsid w:val="00735470"/>
    <w:rsid w:val="007A7DBA"/>
    <w:rsid w:val="008430DC"/>
    <w:rsid w:val="008545C5"/>
    <w:rsid w:val="00866078"/>
    <w:rsid w:val="008D35F7"/>
    <w:rsid w:val="009647D9"/>
    <w:rsid w:val="009E5BE1"/>
    <w:rsid w:val="00A0184D"/>
    <w:rsid w:val="00A92A0F"/>
    <w:rsid w:val="00B1156E"/>
    <w:rsid w:val="00B34240"/>
    <w:rsid w:val="00B571E7"/>
    <w:rsid w:val="00B67C8F"/>
    <w:rsid w:val="00B85BB0"/>
    <w:rsid w:val="00BD1447"/>
    <w:rsid w:val="00BF27ED"/>
    <w:rsid w:val="00C9074B"/>
    <w:rsid w:val="00CB60E2"/>
    <w:rsid w:val="00D326B1"/>
    <w:rsid w:val="00D9142C"/>
    <w:rsid w:val="00DB4707"/>
    <w:rsid w:val="00DB747F"/>
    <w:rsid w:val="00DD1861"/>
    <w:rsid w:val="00DD1E16"/>
    <w:rsid w:val="00E15F33"/>
    <w:rsid w:val="00EB5669"/>
    <w:rsid w:val="00EF5987"/>
    <w:rsid w:val="00F375CB"/>
    <w:rsid w:val="00F85F25"/>
    <w:rsid w:val="00F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5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545C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45C5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583A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83A5F"/>
  </w:style>
  <w:style w:type="table" w:styleId="a8">
    <w:name w:val="Table Grid"/>
    <w:basedOn w:val="a1"/>
    <w:rsid w:val="0003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3D07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D07DC"/>
  </w:style>
  <w:style w:type="paragraph" w:styleId="ab">
    <w:name w:val="footnote text"/>
    <w:aliases w:val="Знак6,F1"/>
    <w:basedOn w:val="a"/>
    <w:link w:val="ac"/>
    <w:uiPriority w:val="99"/>
    <w:rsid w:val="007A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7A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3D20C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slovo.ru" TargetMode="External"/><Relationship Id="rId13" Type="http://schemas.openxmlformats.org/officeDocument/2006/relationships/hyperlink" Target="http://www.bibliogi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s://drofa-ventan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skoe-sl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fa-ventan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0B05-0D4E-4EB3-86FB-C5350590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AsusNout</cp:lastModifiedBy>
  <cp:revision>24</cp:revision>
  <dcterms:created xsi:type="dcterms:W3CDTF">2017-05-19T10:14:00Z</dcterms:created>
  <dcterms:modified xsi:type="dcterms:W3CDTF">2017-06-08T10:48:00Z</dcterms:modified>
</cp:coreProperties>
</file>