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8E8C" w14:textId="77777777" w:rsidR="00D21C79" w:rsidRPr="00005197" w:rsidRDefault="00005197" w:rsidP="000051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197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68F14216" w14:textId="77CF1161" w:rsidR="00005197" w:rsidRDefault="00376181" w:rsidP="00005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к</w:t>
      </w:r>
      <w:r w:rsidR="00005197" w:rsidRPr="00005197">
        <w:rPr>
          <w:rFonts w:ascii="Times New Roman" w:hAnsi="Times New Roman" w:cs="Times New Roman"/>
          <w:b/>
          <w:sz w:val="28"/>
          <w:szCs w:val="28"/>
        </w:rPr>
        <w:t xml:space="preserve"> теме </w:t>
      </w:r>
      <w:r w:rsidR="00004F71">
        <w:rPr>
          <w:rFonts w:ascii="Times New Roman" w:hAnsi="Times New Roman" w:cs="Times New Roman"/>
          <w:b/>
          <w:sz w:val="28"/>
          <w:szCs w:val="28"/>
        </w:rPr>
        <w:t>«</w:t>
      </w:r>
      <w:r w:rsidR="00005197" w:rsidRPr="00005197">
        <w:rPr>
          <w:rFonts w:ascii="Times New Roman" w:hAnsi="Times New Roman" w:cs="Times New Roman"/>
          <w:b/>
          <w:sz w:val="28"/>
          <w:szCs w:val="28"/>
        </w:rPr>
        <w:t>Средства связи предложений и частей текста</w:t>
      </w:r>
      <w:r w:rsidR="00004F71">
        <w:rPr>
          <w:rFonts w:ascii="Times New Roman" w:hAnsi="Times New Roman" w:cs="Times New Roman"/>
          <w:b/>
          <w:sz w:val="28"/>
          <w:szCs w:val="28"/>
        </w:rPr>
        <w:t>»</w:t>
      </w:r>
    </w:p>
    <w:p w14:paraId="0A812CCD" w14:textId="77777777" w:rsidR="00005197" w:rsidRDefault="00005197" w:rsidP="00EA6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A060AF" w14:textId="77777777" w:rsidR="00700A62" w:rsidRDefault="00655DAC" w:rsidP="00942866">
      <w:pPr>
        <w:shd w:val="clear" w:color="auto" w:fill="FFFFFF"/>
        <w:spacing w:before="120" w:after="120" w:line="4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Представь, что текст — это дорога, а предложения — домики вдоль неё. Чтобы по дороге было удобно идти, а домики не стояли вразброд, между ними нужны мостики. Вот эти «мостики» и есть средства связи.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BA9D37E" w14:textId="77777777" w:rsidR="00CF5DE4" w:rsidRDefault="00CF5DE4" w:rsidP="007D6181">
      <w:pPr>
        <w:shd w:val="clear" w:color="auto" w:fill="FFFFFF"/>
        <w:spacing w:before="120" w:after="120" w:line="42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AE18A5" wp14:editId="19F434DB">
            <wp:extent cx="2524125" cy="252412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7" cy="252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37246" w14:textId="77777777" w:rsidR="007D6181" w:rsidRDefault="007D6181" w:rsidP="007D6181">
      <w:pPr>
        <w:shd w:val="clear" w:color="auto" w:fill="FFFFFF"/>
        <w:spacing w:before="120" w:after="120" w:line="42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E3B7AD" w14:textId="77777777" w:rsidR="00EA629C" w:rsidRDefault="00EA629C" w:rsidP="007D618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бывают средства связи</w:t>
      </w:r>
      <w:r w:rsidR="007D618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89C70E7" wp14:editId="34A4225D">
            <wp:extent cx="6600825" cy="1266825"/>
            <wp:effectExtent l="0" t="0" r="0" b="952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020A564C" w14:textId="77777777" w:rsidR="00EA629C" w:rsidRDefault="00EA629C" w:rsidP="00A43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D4B31" w14:textId="77777777" w:rsidR="00A43C41" w:rsidRPr="00EA629C" w:rsidRDefault="00A43C41" w:rsidP="00A43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Лексические средства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выражены через значения слов</w:t>
      </w: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9570"/>
      </w:tblGrid>
      <w:tr w:rsidR="007D6181" w14:paraId="513D90F8" w14:textId="77777777" w:rsidTr="007D6181">
        <w:tc>
          <w:tcPr>
            <w:tcW w:w="10279" w:type="dxa"/>
          </w:tcPr>
          <w:p w14:paraId="6A5A8FBC" w14:textId="77777777" w:rsidR="007D6181" w:rsidRPr="00EA629C" w:rsidRDefault="00942866" w:rsidP="00942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="00A43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Лексический повтор.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Одно и то </w:t>
            </w:r>
            <w:r w:rsidR="00A43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 слово повторяется в соседних 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предложениях. Например: «В лесу мы видели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лося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104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Лось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шёл вдоль опушки...». </w:t>
            </w:r>
          </w:p>
          <w:p w14:paraId="2F491696" w14:textId="77777777" w:rsidR="007D6181" w:rsidRPr="00EA629C" w:rsidRDefault="00A43C41" w:rsidP="00A43C4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Синонимы.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Слово из одного предложения заменяется близким по значению в следующем. Например: «В лесу мы видели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лося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Сохатый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шёл вдоль опушки...». </w:t>
            </w:r>
          </w:p>
          <w:p w14:paraId="21F43290" w14:textId="77777777" w:rsidR="007D6181" w:rsidRPr="00EA629C" w:rsidRDefault="00A43C41" w:rsidP="00A43C4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Антонимы.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Используются слова с противоположным значением для контраста. Например: «У природы много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друзей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Недругов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 неё значительно меньше». </w:t>
            </w:r>
          </w:p>
          <w:p w14:paraId="30448F63" w14:textId="77777777" w:rsidR="007D6181" w:rsidRDefault="00A43C41" w:rsidP="00A43C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Pr="00A43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 одной тематической группы.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Несколько слов относятся к одной теме. Например: «Зима в этих краях бывает суровой и долгой.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Морозы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достигают 60 градусов. </w:t>
            </w:r>
            <w:r w:rsidR="007D6181"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Снег</w:t>
            </w:r>
            <w:r w:rsidR="007D6181"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лежит до июня». </w:t>
            </w:r>
          </w:p>
        </w:tc>
      </w:tr>
    </w:tbl>
    <w:p w14:paraId="41EF694A" w14:textId="77777777" w:rsidR="00EA629C" w:rsidRPr="00EA629C" w:rsidRDefault="00EA629C" w:rsidP="007D618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704A4" w14:textId="77777777" w:rsidR="00A43C41" w:rsidRDefault="00A43C41" w:rsidP="00A43C41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Грамматические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выражены </w:t>
      </w:r>
      <w:r w:rsidR="00DB7C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</w:t>
      </w: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9570"/>
      </w:tblGrid>
      <w:tr w:rsidR="00A43C41" w14:paraId="25A956AF" w14:textId="77777777" w:rsidTr="00A43C41">
        <w:tc>
          <w:tcPr>
            <w:tcW w:w="10279" w:type="dxa"/>
          </w:tcPr>
          <w:p w14:paraId="5A69C95D" w14:textId="77777777" w:rsidR="00DB7C4F" w:rsidRPr="00EA629C" w:rsidRDefault="00DB7C4F" w:rsidP="00DB7C4F">
            <w:pPr>
              <w:numPr>
                <w:ilvl w:val="1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Местоимения.</w:t>
            </w:r>
            <w:r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Существительное из предыдущего предложения заменяется местоимением. Например: </w:t>
            </w:r>
            <w:r w:rsidRPr="00EA62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«Дети пошли в музей. </w:t>
            </w:r>
            <w:r w:rsidRPr="00EA629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Там</w:t>
            </w:r>
            <w:r w:rsidRPr="00EA62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их встретил гид». </w:t>
            </w:r>
          </w:p>
          <w:p w14:paraId="275EE10F" w14:textId="77777777" w:rsidR="00DB7C4F" w:rsidRPr="00EA629C" w:rsidRDefault="00DB7C4F" w:rsidP="00DB7C4F">
            <w:pPr>
              <w:numPr>
                <w:ilvl w:val="1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Союзы.</w:t>
            </w:r>
            <w:r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Союзы (и, а, но, однако) соединяют предложения или части текста. </w:t>
            </w:r>
          </w:p>
          <w:p w14:paraId="7DECC1FB" w14:textId="77777777" w:rsidR="00DB7C4F" w:rsidRPr="00EA629C" w:rsidRDefault="00DB7C4F" w:rsidP="00DB7C4F">
            <w:pPr>
              <w:numPr>
                <w:ilvl w:val="1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Наречия</w:t>
            </w:r>
            <w:r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Слова вроде «потом», «поэтому», «следовательно», «во-первых», «наконец» помогают показать связь во времени или по логике. </w:t>
            </w:r>
          </w:p>
          <w:p w14:paraId="7EDAA999" w14:textId="77777777" w:rsidR="00A43C41" w:rsidRPr="00DB7C4F" w:rsidRDefault="00DB7C4F" w:rsidP="00A43C41">
            <w:pPr>
              <w:numPr>
                <w:ilvl w:val="1"/>
                <w:numId w:val="1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Единообразие форм.</w:t>
            </w:r>
            <w:r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Если в нескольких предложениях подряд используются глаголы в одной форме (например, все в прошедшем времени), это тоже создаёт связь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предложениями</w:t>
            </w:r>
            <w:r w:rsidRPr="00EA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</w:tr>
    </w:tbl>
    <w:p w14:paraId="6C6F340A" w14:textId="77777777" w:rsidR="002C4767" w:rsidRPr="00EA629C" w:rsidRDefault="002C4767" w:rsidP="003D7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C53E1" w14:textId="77777777" w:rsidR="00EA629C" w:rsidRPr="00EA629C" w:rsidRDefault="00EA629C" w:rsidP="00DB7C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как развивается мысль? Виды связи</w:t>
      </w:r>
    </w:p>
    <w:p w14:paraId="1C9A961D" w14:textId="77777777" w:rsidR="00EA629C" w:rsidRPr="00EA629C" w:rsidRDefault="00EA629C" w:rsidP="00655D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только то, </w:t>
      </w:r>
      <w:r w:rsidRPr="00EA62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какими</w:t>
      </w: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средствами пользуются, но и то, </w:t>
      </w:r>
      <w:r w:rsidRPr="00EA62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</w:t>
      </w: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развивается мысль в тексте. Есть два основных способа:</w:t>
      </w:r>
    </w:p>
    <w:p w14:paraId="717D92ED" w14:textId="77777777" w:rsidR="00EA629C" w:rsidRPr="00EA629C" w:rsidRDefault="00EA629C" w:rsidP="00DB7C4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Цепная связь.</w:t>
      </w: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Мысль развивается линейно: каждое следующее предложение как бы цепляе</w:t>
      </w:r>
      <w:r w:rsidR="00E2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 предыдущее</w:t>
      </w: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Представь цепочку: звено за звеном. </w:t>
      </w:r>
    </w:p>
    <w:p w14:paraId="797A82DF" w14:textId="77777777" w:rsidR="00DB7C4F" w:rsidRDefault="00EA629C" w:rsidP="00DB7C4F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A62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Пример: «</w:t>
      </w:r>
      <w:r w:rsidRPr="00EA629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Однажды мы пош</w:t>
      </w:r>
      <w:r w:rsidR="0094286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ли на экскурсию на автозавод. Там</w:t>
      </w:r>
      <w:r w:rsidRPr="00EA629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нам показали конвейер. На конвейере собирают новые автомобили».</w:t>
      </w:r>
      <w:r w:rsidRPr="00EA62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6BFB957A" w14:textId="77777777" w:rsidR="00DB7C4F" w:rsidRDefault="00942866" w:rsidP="00DB7C4F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DA25BE3" w14:textId="77777777" w:rsidR="00DB7C4F" w:rsidRDefault="00942866" w:rsidP="00DB7C4F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17C71876" wp14:editId="4C023611">
            <wp:extent cx="2400300" cy="1800225"/>
            <wp:effectExtent l="0" t="0" r="0" b="9525"/>
            <wp:docPr id="4" name="Рисунок 4" descr="https://avatars.mds.yandex.net/i?id=e70f202404f1f6075830ef92af475d6f_l-52997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70f202404f1f6075830ef92af475d6f_l-52997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BE2F7" w14:textId="77777777" w:rsidR="00DB7C4F" w:rsidRDefault="00DB7C4F" w:rsidP="00DB7C4F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52EECDC" w14:textId="77777777" w:rsidR="00EA629C" w:rsidRPr="00EA629C" w:rsidRDefault="00DB7C4F" w:rsidP="00942866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629C"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Параллельная связь.</w:t>
      </w:r>
      <w:r w:rsidR="00EA629C"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предложения (начиная со второго) связаны не друг с другом, а с первым, как лучи от центра. Они раскрывают, поясняют общую мысль, часто имеют похожую структуру. </w:t>
      </w:r>
    </w:p>
    <w:p w14:paraId="74416034" w14:textId="77777777" w:rsidR="00942866" w:rsidRDefault="00EA629C" w:rsidP="00942866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EA62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Пример: </w:t>
      </w:r>
      <w:r w:rsidRPr="00EA629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«Наступила осень. Дни стали короче. На улице с каждым днём становится прохладнее. Листья на берёзах пожелтели и стали ос</w:t>
      </w:r>
      <w:r w:rsidRPr="0094286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ыпаться</w:t>
      </w:r>
      <w:r w:rsidR="0094286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</w:p>
    <w:p w14:paraId="0B149225" w14:textId="77777777" w:rsidR="00942866" w:rsidRPr="00EA629C" w:rsidRDefault="00942866" w:rsidP="00655DA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0BE103CB" wp14:editId="525B3F83">
            <wp:extent cx="2533650" cy="1287939"/>
            <wp:effectExtent l="0" t="0" r="0" b="7620"/>
            <wp:docPr id="5" name="Рисунок 5" descr="3 главных средства связи предложений в тексте +Прим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главных средства связи предложений в тексте +Пример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28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7549B" w14:textId="77777777" w:rsidR="00EA629C" w:rsidRDefault="00EA629C" w:rsidP="00655D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 одном тексте смешивают оба способа — это называется </w:t>
      </w:r>
      <w:r w:rsidRPr="00EA6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смешанной связью</w:t>
      </w:r>
      <w:r w:rsidRPr="00EA629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78B59CDD" w14:textId="77777777" w:rsidR="002C4767" w:rsidRPr="00EA629C" w:rsidRDefault="002C4767" w:rsidP="00655D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FD354" w14:textId="77777777" w:rsidR="003D70DD" w:rsidRDefault="003D70DD" w:rsidP="003D70D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B1FE6" w14:textId="77777777" w:rsidR="003D70DD" w:rsidRDefault="003D70DD" w:rsidP="003D70D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Пример. Прочитаем  рассказ Юрия Коваля «Фарфоровые колокольчики».</w:t>
      </w:r>
    </w:p>
    <w:p w14:paraId="0FB380FE" w14:textId="77777777" w:rsidR="003D70DD" w:rsidRPr="002C4767" w:rsidRDefault="003D70DD" w:rsidP="003D70DD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Кому какой, а уж мне больше всего фарфоровый нравится колокольчик.</w:t>
      </w:r>
    </w:p>
    <w:p w14:paraId="746839DB" w14:textId="77777777" w:rsidR="003D70DD" w:rsidRPr="002C4767" w:rsidRDefault="003D70DD" w:rsidP="003D70DD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растёт в глубине леса, в тени, и цвет у него странный малосолнечный. Не водянистый, но — прозрачный, фарфоровый.</w:t>
      </w:r>
    </w:p>
    <w:p w14:paraId="5D807F7E" w14:textId="77777777" w:rsidR="003D70DD" w:rsidRPr="002C4767" w:rsidRDefault="003D70DD" w:rsidP="003D70DD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Цветы его невесомы, и трогать их нельзя. Только смотреть и слушать. Фарфоровые колокольчики звенят, но шум леса всегда их заглушает.</w:t>
      </w:r>
    </w:p>
    <w:p w14:paraId="25A7E535" w14:textId="77777777" w:rsidR="003D70DD" w:rsidRPr="002C4767" w:rsidRDefault="003D70DD" w:rsidP="003D70DD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Ёлки гудят, скрипят сосновые иголки, трепещет осиновая листва — где уж тут услышать лёгкий звон фарфорового колокольчика?</w:t>
      </w:r>
    </w:p>
    <w:p w14:paraId="3510F354" w14:textId="77777777" w:rsidR="003D70DD" w:rsidRPr="002C4767" w:rsidRDefault="003D70DD" w:rsidP="003D70DD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всё-таки я ложусь на траву и слушаю. И долго лежу, и уходит в сторону еловый гул и трепет осины — и далёкий, скромный слышится колокольчик.</w:t>
      </w:r>
    </w:p>
    <w:p w14:paraId="6653A585" w14:textId="77777777" w:rsidR="003D70DD" w:rsidRDefault="003D70DD" w:rsidP="00911BB2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Возможно, это не так, возможно, я всё это придумываю, и не звенят в наших лесах фарфоровые колокольчики. А</w:t>
      </w:r>
      <w:r w:rsidRPr="002C4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послушайте. Мне кажется — звенят!</w:t>
      </w:r>
    </w:p>
    <w:p w14:paraId="3201CE83" w14:textId="77777777" w:rsidR="003D70DD" w:rsidRPr="006E7911" w:rsidRDefault="003D70DD" w:rsidP="00911BB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4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Определим средства связи предложений в тексте.</w:t>
      </w:r>
    </w:p>
    <w:p w14:paraId="0A5C4059" w14:textId="77777777" w:rsidR="003D70DD" w:rsidRPr="006E7911" w:rsidRDefault="003D70DD" w:rsidP="00911B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Лексические </w:t>
      </w:r>
      <w:r w:rsidRPr="002C4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повторы и однокоренные слова.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Ключевой образ текста — </w:t>
      </w:r>
      <w:r w:rsidRPr="006E7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«фарфоровый колокольчик»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повторяется, удерживая внимание на главном предмете речи: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«фарфоровый нравится колокольчик»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«фарфоровые колокольчики звенят»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«звон фарфорового колокольчика»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повторяется слово </w:t>
      </w:r>
      <w:r w:rsidRPr="006E7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«звенят» / «звон»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помогает развить мотив едва уловимого звука.</w:t>
      </w:r>
    </w:p>
    <w:p w14:paraId="101D581F" w14:textId="77777777" w:rsidR="003D70DD" w:rsidRDefault="003D70DD" w:rsidP="003D70D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 одной тематической группы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тексте много слов, связанных с восприятием звука и тишиной, они создают звуковую картину леса: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«звенят»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«шум»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«заглушает»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«гудят»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«скрипят»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«трепещет»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«слушать»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«слышится»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CA632B" w14:textId="77777777" w:rsidR="003D70DD" w:rsidRPr="006E7911" w:rsidRDefault="003D70DD" w:rsidP="003D70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Местоимения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заменяют существительные, чтобы избежать повторов и связать предложения. Например, местоимение </w:t>
      </w: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«его»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отсылает к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«колокольчику»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«цвет у него»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«трогать их [цветы] нельзя»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Местоимение </w:t>
      </w: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повествование личным, объединяет действия героя: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ложусь»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 долго лежу»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«мне кажется»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4B5484" w14:textId="77777777" w:rsidR="003D70DD" w:rsidRPr="006E7911" w:rsidRDefault="003D70DD" w:rsidP="003D70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Союзы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Противительные союзы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«но»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создают контраст, противопоставляют тихий звон колокольчика и шум леса: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«но шум леса всегда их заглушает»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«но всё-таки я ложусь на траву»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Соединительный союз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перечислять звуки леса и показывать постепенность действия: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«Ёлки гудят, скрипят сосновые иголки, трепещет осиновая листва»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 уходит в сторону еловый гул... и далёкий, скромный слышится колокольчик»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F63B60" w14:textId="77777777" w:rsidR="003D70DD" w:rsidRDefault="003D70DD" w:rsidP="003D70D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Наречия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Наречие </w:t>
      </w:r>
      <w:r w:rsidRPr="006E7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«долго»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уточняет действие и связывает его с последующим состоянием: </w:t>
      </w:r>
      <w:r w:rsidRPr="006E79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 долго лежу, и уходит...»</w:t>
      </w:r>
      <w:r w:rsidRPr="006E79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508940" w14:textId="77777777" w:rsidR="003D70DD" w:rsidRDefault="003D70DD" w:rsidP="003D70D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Параллельные синтаксические конструкции</w:t>
      </w:r>
      <w:r w:rsidRPr="003D70D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Описания звуков леса построены похоже, это создает эффект многоголосия: «Ёлки гудят», «скрипят сосновые иголки», «трепещет осиновая листва».</w:t>
      </w:r>
    </w:p>
    <w:sectPr w:rsidR="003D70DD" w:rsidSect="007D61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41EDB"/>
    <w:multiLevelType w:val="multilevel"/>
    <w:tmpl w:val="CC6A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E14D2"/>
    <w:multiLevelType w:val="multilevel"/>
    <w:tmpl w:val="DC82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43021"/>
    <w:multiLevelType w:val="multilevel"/>
    <w:tmpl w:val="57EA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97EEF"/>
    <w:multiLevelType w:val="multilevel"/>
    <w:tmpl w:val="C8AC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92F84"/>
    <w:multiLevelType w:val="multilevel"/>
    <w:tmpl w:val="38C4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A65"/>
    <w:rsid w:val="00004F71"/>
    <w:rsid w:val="00005197"/>
    <w:rsid w:val="001040D1"/>
    <w:rsid w:val="002C4767"/>
    <w:rsid w:val="00376181"/>
    <w:rsid w:val="003D70DD"/>
    <w:rsid w:val="004F40AD"/>
    <w:rsid w:val="005A2C41"/>
    <w:rsid w:val="00655DAC"/>
    <w:rsid w:val="00700A62"/>
    <w:rsid w:val="007D6181"/>
    <w:rsid w:val="00911BB2"/>
    <w:rsid w:val="00942866"/>
    <w:rsid w:val="00A43C41"/>
    <w:rsid w:val="00A54903"/>
    <w:rsid w:val="00B50A65"/>
    <w:rsid w:val="00CF5DE4"/>
    <w:rsid w:val="00D21C79"/>
    <w:rsid w:val="00DB7C4F"/>
    <w:rsid w:val="00E2502E"/>
    <w:rsid w:val="00EA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B6F8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1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702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38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auto"/>
                            <w:left w:val="single" w:sz="6" w:space="14" w:color="auto"/>
                            <w:bottom w:val="single" w:sz="6" w:space="2" w:color="auto"/>
                            <w:right w:val="single" w:sz="6" w:space="2" w:color="auto"/>
                          </w:divBdr>
                          <w:divsChild>
                            <w:div w:id="92283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765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6" w:space="0" w:color="auto"/>
                        <w:bottom w:val="single" w:sz="6" w:space="5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19407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auto"/>
                            <w:left w:val="single" w:sz="6" w:space="14" w:color="auto"/>
                            <w:bottom w:val="single" w:sz="6" w:space="2" w:color="auto"/>
                            <w:right w:val="single" w:sz="6" w:space="2" w:color="auto"/>
                          </w:divBdr>
                          <w:divsChild>
                            <w:div w:id="2637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673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6" w:space="0" w:color="auto"/>
                        <w:bottom w:val="single" w:sz="6" w:space="5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8FDA03-47DA-4D82-9CDC-8946A1C6E543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113C51E-0571-42CD-AA86-2037D5F4D9F8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ru-RU" sz="2000">
              <a:solidFill>
                <a:sysClr val="windowText" lastClr="000000"/>
              </a:solidFill>
            </a:rPr>
            <a:t>Лексические</a:t>
          </a:r>
        </a:p>
      </dgm:t>
    </dgm:pt>
    <dgm:pt modelId="{5A06C5EC-D561-4A5F-B561-E95CF272A754}" type="parTrans" cxnId="{53A4C6B4-1200-4823-B239-6378C17A435A}">
      <dgm:prSet/>
      <dgm:spPr/>
      <dgm:t>
        <a:bodyPr/>
        <a:lstStyle/>
        <a:p>
          <a:endParaRPr lang="ru-RU"/>
        </a:p>
      </dgm:t>
    </dgm:pt>
    <dgm:pt modelId="{7D4C1694-5F7E-4BEB-AF2A-EEDF696221B3}" type="sibTrans" cxnId="{53A4C6B4-1200-4823-B239-6378C17A435A}">
      <dgm:prSet/>
      <dgm:spPr/>
      <dgm:t>
        <a:bodyPr/>
        <a:lstStyle/>
        <a:p>
          <a:endParaRPr lang="ru-RU"/>
        </a:p>
      </dgm:t>
    </dgm:pt>
    <dgm:pt modelId="{BF844691-405F-4E47-AC8B-1DA3F5956EF0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ru-RU" sz="2000">
              <a:solidFill>
                <a:sysClr val="windowText" lastClr="000000"/>
              </a:solidFill>
            </a:rPr>
            <a:t>Грамматические</a:t>
          </a:r>
        </a:p>
      </dgm:t>
    </dgm:pt>
    <dgm:pt modelId="{0FF52235-F01A-4F8F-B5FB-F44715A7CA10}" type="parTrans" cxnId="{C6EB9F32-CDAF-4858-A69A-C2ECAA8B14F7}">
      <dgm:prSet/>
      <dgm:spPr/>
      <dgm:t>
        <a:bodyPr/>
        <a:lstStyle/>
        <a:p>
          <a:endParaRPr lang="ru-RU"/>
        </a:p>
      </dgm:t>
    </dgm:pt>
    <dgm:pt modelId="{938D80BA-DD7E-4533-A3A6-C540D8DFFFEE}" type="sibTrans" cxnId="{C6EB9F32-CDAF-4858-A69A-C2ECAA8B14F7}">
      <dgm:prSet/>
      <dgm:spPr/>
      <dgm:t>
        <a:bodyPr/>
        <a:lstStyle/>
        <a:p>
          <a:endParaRPr lang="ru-RU"/>
        </a:p>
      </dgm:t>
    </dgm:pt>
    <dgm:pt modelId="{412A2DE7-7EED-4733-8CE6-477D63050F67}" type="pres">
      <dgm:prSet presAssocID="{BE8FDA03-47DA-4D82-9CDC-8946A1C6E543}" presName="diagram" presStyleCnt="0">
        <dgm:presLayoutVars>
          <dgm:dir/>
          <dgm:resizeHandles val="exact"/>
        </dgm:presLayoutVars>
      </dgm:prSet>
      <dgm:spPr/>
    </dgm:pt>
    <dgm:pt modelId="{101B5A1E-B082-414F-B1DA-77A14BCE98CC}" type="pres">
      <dgm:prSet presAssocID="{C113C51E-0571-42CD-AA86-2037D5F4D9F8}" presName="node" presStyleLbl="node1" presStyleIdx="0" presStyleCnt="2">
        <dgm:presLayoutVars>
          <dgm:bulletEnabled val="1"/>
        </dgm:presLayoutVars>
      </dgm:prSet>
      <dgm:spPr/>
    </dgm:pt>
    <dgm:pt modelId="{E4EEAF5B-A751-4840-8A8A-B35A4A004EB2}" type="pres">
      <dgm:prSet presAssocID="{7D4C1694-5F7E-4BEB-AF2A-EEDF696221B3}" presName="sibTrans" presStyleCnt="0"/>
      <dgm:spPr/>
    </dgm:pt>
    <dgm:pt modelId="{42E08F64-B54C-4B8C-8A3C-C724E25EF2C0}" type="pres">
      <dgm:prSet presAssocID="{BF844691-405F-4E47-AC8B-1DA3F5956EF0}" presName="node" presStyleLbl="node1" presStyleIdx="1" presStyleCnt="2">
        <dgm:presLayoutVars>
          <dgm:bulletEnabled val="1"/>
        </dgm:presLayoutVars>
      </dgm:prSet>
      <dgm:spPr/>
    </dgm:pt>
  </dgm:ptLst>
  <dgm:cxnLst>
    <dgm:cxn modelId="{FE7A842F-9E31-48D7-B784-298A626DBA3D}" type="presOf" srcId="{BE8FDA03-47DA-4D82-9CDC-8946A1C6E543}" destId="{412A2DE7-7EED-4733-8CE6-477D63050F67}" srcOrd="0" destOrd="0" presId="urn:microsoft.com/office/officeart/2005/8/layout/default"/>
    <dgm:cxn modelId="{C6EB9F32-CDAF-4858-A69A-C2ECAA8B14F7}" srcId="{BE8FDA03-47DA-4D82-9CDC-8946A1C6E543}" destId="{BF844691-405F-4E47-AC8B-1DA3F5956EF0}" srcOrd="1" destOrd="0" parTransId="{0FF52235-F01A-4F8F-B5FB-F44715A7CA10}" sibTransId="{938D80BA-DD7E-4533-A3A6-C540D8DFFFEE}"/>
    <dgm:cxn modelId="{05718C55-B5D5-49B6-9339-3EDCA0EF9EA9}" type="presOf" srcId="{BF844691-405F-4E47-AC8B-1DA3F5956EF0}" destId="{42E08F64-B54C-4B8C-8A3C-C724E25EF2C0}" srcOrd="0" destOrd="0" presId="urn:microsoft.com/office/officeart/2005/8/layout/default"/>
    <dgm:cxn modelId="{A6E5ABA1-A4D7-4475-9E6C-EA8F24415B47}" type="presOf" srcId="{C113C51E-0571-42CD-AA86-2037D5F4D9F8}" destId="{101B5A1E-B082-414F-B1DA-77A14BCE98CC}" srcOrd="0" destOrd="0" presId="urn:microsoft.com/office/officeart/2005/8/layout/default"/>
    <dgm:cxn modelId="{53A4C6B4-1200-4823-B239-6378C17A435A}" srcId="{BE8FDA03-47DA-4D82-9CDC-8946A1C6E543}" destId="{C113C51E-0571-42CD-AA86-2037D5F4D9F8}" srcOrd="0" destOrd="0" parTransId="{5A06C5EC-D561-4A5F-B561-E95CF272A754}" sibTransId="{7D4C1694-5F7E-4BEB-AF2A-EEDF696221B3}"/>
    <dgm:cxn modelId="{10D87658-824D-4592-8789-0092417DE4D8}" type="presParOf" srcId="{412A2DE7-7EED-4733-8CE6-477D63050F67}" destId="{101B5A1E-B082-414F-B1DA-77A14BCE98CC}" srcOrd="0" destOrd="0" presId="urn:microsoft.com/office/officeart/2005/8/layout/default"/>
    <dgm:cxn modelId="{D8FE5B3B-9C66-436F-8263-D96C27BABC06}" type="presParOf" srcId="{412A2DE7-7EED-4733-8CE6-477D63050F67}" destId="{E4EEAF5B-A751-4840-8A8A-B35A4A004EB2}" srcOrd="1" destOrd="0" presId="urn:microsoft.com/office/officeart/2005/8/layout/default"/>
    <dgm:cxn modelId="{A12BB433-FF5F-43D9-B6DA-14A18E336A08}" type="presParOf" srcId="{412A2DE7-7EED-4733-8CE6-477D63050F67}" destId="{42E08F64-B54C-4B8C-8A3C-C724E25EF2C0}" srcOrd="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1B5A1E-B082-414F-B1DA-77A14BCE98CC}">
      <dsp:nvSpPr>
        <dsp:cNvPr id="0" name=""/>
        <dsp:cNvSpPr/>
      </dsp:nvSpPr>
      <dsp:spPr>
        <a:xfrm>
          <a:off x="1083753" y="81"/>
          <a:ext cx="2111103" cy="1266662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solidFill>
                <a:sysClr val="windowText" lastClr="000000"/>
              </a:solidFill>
            </a:rPr>
            <a:t>Лексические</a:t>
          </a:r>
        </a:p>
      </dsp:txBody>
      <dsp:txXfrm>
        <a:off x="1083753" y="81"/>
        <a:ext cx="2111103" cy="1266662"/>
      </dsp:txXfrm>
    </dsp:sp>
    <dsp:sp modelId="{42E08F64-B54C-4B8C-8A3C-C724E25EF2C0}">
      <dsp:nvSpPr>
        <dsp:cNvPr id="0" name=""/>
        <dsp:cNvSpPr/>
      </dsp:nvSpPr>
      <dsp:spPr>
        <a:xfrm>
          <a:off x="3405967" y="81"/>
          <a:ext cx="2111103" cy="1266662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solidFill>
                <a:sysClr val="windowText" lastClr="000000"/>
              </a:solidFill>
            </a:rPr>
            <a:t>Грамматические</a:t>
          </a:r>
        </a:p>
      </dsp:txBody>
      <dsp:txXfrm>
        <a:off x="3405967" y="81"/>
        <a:ext cx="2111103" cy="12666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19</cp:revision>
  <dcterms:created xsi:type="dcterms:W3CDTF">2026-08-14T13:14:00Z</dcterms:created>
  <dcterms:modified xsi:type="dcterms:W3CDTF">2026-08-31T09:00:00Z</dcterms:modified>
</cp:coreProperties>
</file>