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3D1" w:rsidRPr="00AE53D1" w:rsidRDefault="00AE53D1" w:rsidP="00AE53D1">
      <w:pPr>
        <w:spacing w:after="0" w:line="240" w:lineRule="auto"/>
        <w:ind w:firstLine="709"/>
        <w:jc w:val="both"/>
        <w:rPr>
          <w:rFonts w:ascii="Times New Roman" w:eastAsia="Times New Roman" w:hAnsi="Times New Roman" w:cs="Times New Roman"/>
          <w:b/>
          <w:sz w:val="28"/>
          <w:szCs w:val="28"/>
          <w:lang w:eastAsia="ru-RU"/>
        </w:rPr>
      </w:pPr>
      <w:r w:rsidRPr="00AE53D1">
        <w:rPr>
          <w:rFonts w:ascii="Times New Roman" w:eastAsia="Times New Roman" w:hAnsi="Times New Roman" w:cs="Times New Roman"/>
          <w:b/>
          <w:sz w:val="28"/>
          <w:szCs w:val="28"/>
          <w:lang w:eastAsia="ru-RU"/>
        </w:rPr>
        <w:t>Уважаемые учителя труда (технологии)!</w:t>
      </w:r>
    </w:p>
    <w:p w:rsidR="00AE53D1" w:rsidRPr="00AE53D1" w:rsidRDefault="00AE53D1" w:rsidP="00AE53D1">
      <w:pPr>
        <w:spacing w:after="0" w:line="240" w:lineRule="auto"/>
        <w:ind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sz w:val="28"/>
          <w:szCs w:val="28"/>
          <w:lang w:eastAsia="ru-RU"/>
        </w:rPr>
        <w:t>Учебный год может принести новые вызовы: перебои с электричеством, трудности с подвозом обучающихся. Эти обстоятельства способны повлиять на продолжительность и качество уроков. В связи с этим предлагаем заблаговременно пересмотреть подходы к преподаванию учебного предмета «Труд (технология)» и сделать акцент на организации самостоятельной работы учеников.</w:t>
      </w:r>
    </w:p>
    <w:p w:rsidR="00AE53D1" w:rsidRPr="00AE53D1" w:rsidRDefault="00AE53D1" w:rsidP="00AE53D1">
      <w:pPr>
        <w:spacing w:after="0" w:line="240" w:lineRule="auto"/>
        <w:ind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sz w:val="28"/>
          <w:szCs w:val="28"/>
          <w:lang w:eastAsia="ru-RU"/>
        </w:rPr>
        <w:t>Ваш многолетний опыт — это ценнейший ресурс. Мы предлагаем использовать ваши наработки для создания маршрутных листов, которые помогут ученикам работать с учебником в автономном режиме. Эти материалы станут незаменимым подспорьем для тех, кто пропустил занятия или вынужден заниматься дома.</w:t>
      </w:r>
    </w:p>
    <w:p w:rsidR="00AE53D1" w:rsidRPr="00AE53D1" w:rsidRDefault="00AE53D1" w:rsidP="00AE53D1">
      <w:pPr>
        <w:spacing w:after="0" w:line="240" w:lineRule="auto"/>
        <w:ind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sz w:val="28"/>
          <w:szCs w:val="28"/>
          <w:lang w:eastAsia="ru-RU"/>
        </w:rPr>
        <w:t>Рекомендуем сделать конспекты максимально удобными для обучающихся:</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Стройте маршрутный лист по принципу «один урок — один чёткий результат».</w:t>
      </w:r>
      <w:r w:rsidRPr="00AE53D1">
        <w:rPr>
          <w:rFonts w:ascii="Times New Roman" w:eastAsia="Times New Roman" w:hAnsi="Times New Roman" w:cs="Times New Roman"/>
          <w:sz w:val="28"/>
          <w:szCs w:val="28"/>
          <w:lang w:eastAsia="ru-RU"/>
        </w:rPr>
        <w:t xml:space="preserve"> </w:t>
      </w:r>
      <w:proofErr w:type="gramStart"/>
      <w:r w:rsidRPr="00AE53D1">
        <w:rPr>
          <w:rFonts w:ascii="Times New Roman" w:eastAsia="Times New Roman" w:hAnsi="Times New Roman" w:cs="Times New Roman"/>
          <w:sz w:val="28"/>
          <w:szCs w:val="28"/>
          <w:lang w:eastAsia="ru-RU"/>
        </w:rPr>
        <w:t>Например</w:t>
      </w:r>
      <w:proofErr w:type="gramEnd"/>
      <w:r w:rsidRPr="00AE53D1">
        <w:rPr>
          <w:rFonts w:ascii="Times New Roman" w:eastAsia="Times New Roman" w:hAnsi="Times New Roman" w:cs="Times New Roman"/>
          <w:sz w:val="28"/>
          <w:szCs w:val="28"/>
          <w:lang w:eastAsia="ru-RU"/>
        </w:rPr>
        <w:t>: «К концу работы ты сможешь самостоятельно выполнить разметку заготовки по шаблону» или «Ты научишься составлять простую технологическую карту для изделия из картона». Такой подход позволяет даже при сокращённой длительности урока или при работе дома фиксировать конкретный освоенный навык.</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Делите материал на короткие автономные блоки по 10–15 минут.</w:t>
      </w:r>
      <w:r w:rsidRPr="00AE53D1">
        <w:rPr>
          <w:rFonts w:ascii="Times New Roman" w:eastAsia="Times New Roman" w:hAnsi="Times New Roman" w:cs="Times New Roman"/>
          <w:sz w:val="28"/>
          <w:szCs w:val="28"/>
          <w:lang w:eastAsia="ru-RU"/>
        </w:rPr>
        <w:t xml:space="preserve"> Это особенно важно при нестабильном электроснабжении и при учёте возрастных особенностей пятиклассников: так ученик может выполнить осмысленный фрагмент и зафиксировать результат, даже если время ограничено.</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Делайте упор на операции, не требующие энергоёмкого оборудования.</w:t>
      </w:r>
      <w:r w:rsidRPr="00AE53D1">
        <w:rPr>
          <w:rFonts w:ascii="Times New Roman" w:eastAsia="Times New Roman" w:hAnsi="Times New Roman" w:cs="Times New Roman"/>
          <w:sz w:val="28"/>
          <w:szCs w:val="28"/>
          <w:lang w:eastAsia="ru-RU"/>
        </w:rPr>
        <w:t xml:space="preserve"> Включите в маршрутные листы задания, которые можно выполнить ручным инструментом, с бумагой, картоном, тканью, простыми кухонными приспособлениями (в рамках модуля «Технологии обработки материалов и пищевых продуктов»). Это обеспечит непрерывность обучения даже при отсутствии электричества.</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Включите в каждый лист чёткие критерии самопроверки.</w:t>
      </w:r>
      <w:r w:rsidRPr="00AE53D1">
        <w:rPr>
          <w:rFonts w:ascii="Times New Roman" w:eastAsia="Times New Roman" w:hAnsi="Times New Roman" w:cs="Times New Roman"/>
          <w:sz w:val="28"/>
          <w:szCs w:val="28"/>
          <w:lang w:eastAsia="ru-RU"/>
        </w:rPr>
        <w:t xml:space="preserve"> </w:t>
      </w:r>
      <w:proofErr w:type="gramStart"/>
      <w:r w:rsidRPr="00AE53D1">
        <w:rPr>
          <w:rFonts w:ascii="Times New Roman" w:eastAsia="Times New Roman" w:hAnsi="Times New Roman" w:cs="Times New Roman"/>
          <w:sz w:val="28"/>
          <w:szCs w:val="28"/>
          <w:lang w:eastAsia="ru-RU"/>
        </w:rPr>
        <w:t>Например</w:t>
      </w:r>
      <w:proofErr w:type="gramEnd"/>
      <w:r w:rsidRPr="00AE53D1">
        <w:rPr>
          <w:rFonts w:ascii="Times New Roman" w:eastAsia="Times New Roman" w:hAnsi="Times New Roman" w:cs="Times New Roman"/>
          <w:sz w:val="28"/>
          <w:szCs w:val="28"/>
          <w:lang w:eastAsia="ru-RU"/>
        </w:rPr>
        <w:t>: «Проверь себя: разметка симметрична, линии чёткие, шаблон не смещался при обводке; изделие собрано без перекосов». Такие формулировки напрямую ложатся в основу фонда оценочных средств и позволяют учителю быстро оценить результат даже дистанционно.</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Используйте технологические карты как основной рабочий документ.</w:t>
      </w:r>
      <w:r w:rsidRPr="00AE53D1">
        <w:rPr>
          <w:rFonts w:ascii="Times New Roman" w:eastAsia="Times New Roman" w:hAnsi="Times New Roman" w:cs="Times New Roman"/>
          <w:sz w:val="28"/>
          <w:szCs w:val="28"/>
          <w:lang w:eastAsia="ru-RU"/>
        </w:rPr>
        <w:t xml:space="preserve"> Для самостоятельной работы они должны содержать только последовательные, однозначные шаги без двусмысленных формулировок. Каждый шаг — одна операция: «Возьми линейку, приложи к краю заготовки, поставь две метки на расстоянии 10 см, соедини метки карандашом». Это удобно и для внеурочной деятельности, и для оценки промежуточных результатов.</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Учитывайте реальную материально</w:t>
      </w:r>
      <w:r w:rsidRPr="00AE53D1">
        <w:rPr>
          <w:rFonts w:ascii="Times New Roman" w:eastAsia="Times New Roman" w:hAnsi="Times New Roman" w:cs="Times New Roman"/>
          <w:b/>
          <w:bCs/>
          <w:sz w:val="28"/>
          <w:szCs w:val="28"/>
          <w:lang w:eastAsia="ru-RU"/>
        </w:rPr>
        <w:noBreakHyphen/>
        <w:t>техническую базу кабинета.</w:t>
      </w:r>
      <w:r w:rsidRPr="00AE53D1">
        <w:rPr>
          <w:rFonts w:ascii="Times New Roman" w:eastAsia="Times New Roman" w:hAnsi="Times New Roman" w:cs="Times New Roman"/>
          <w:sz w:val="28"/>
          <w:szCs w:val="28"/>
          <w:lang w:eastAsia="ru-RU"/>
        </w:rPr>
        <w:t xml:space="preserve"> В маршрутном листе сразу указывайте, какие инструменты и </w:t>
      </w:r>
      <w:r w:rsidRPr="00AE53D1">
        <w:rPr>
          <w:rFonts w:ascii="Times New Roman" w:eastAsia="Times New Roman" w:hAnsi="Times New Roman" w:cs="Times New Roman"/>
          <w:sz w:val="28"/>
          <w:szCs w:val="28"/>
          <w:lang w:eastAsia="ru-RU"/>
        </w:rPr>
        <w:lastRenderedPageBreak/>
        <w:t xml:space="preserve">материалы обязательны, а какие можно заменить. </w:t>
      </w:r>
      <w:proofErr w:type="gramStart"/>
      <w:r w:rsidRPr="00AE53D1">
        <w:rPr>
          <w:rFonts w:ascii="Times New Roman" w:eastAsia="Times New Roman" w:hAnsi="Times New Roman" w:cs="Times New Roman"/>
          <w:sz w:val="28"/>
          <w:szCs w:val="28"/>
          <w:lang w:eastAsia="ru-RU"/>
        </w:rPr>
        <w:t>Например</w:t>
      </w:r>
      <w:proofErr w:type="gramEnd"/>
      <w:r w:rsidRPr="00AE53D1">
        <w:rPr>
          <w:rFonts w:ascii="Times New Roman" w:eastAsia="Times New Roman" w:hAnsi="Times New Roman" w:cs="Times New Roman"/>
          <w:sz w:val="28"/>
          <w:szCs w:val="28"/>
          <w:lang w:eastAsia="ru-RU"/>
        </w:rPr>
        <w:t>: «Если нет лобзика, используй ножницы по картону и сделай изделие из двух слоёв для прочности». Такая гибкость позволяет адаптировать практическую работу под возможности школы и избежать срывов занятий.</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Добавляйте блок «Что делать, если не получается».</w:t>
      </w:r>
      <w:r w:rsidRPr="00AE53D1">
        <w:rPr>
          <w:rFonts w:ascii="Times New Roman" w:eastAsia="Times New Roman" w:hAnsi="Times New Roman" w:cs="Times New Roman"/>
          <w:sz w:val="28"/>
          <w:szCs w:val="28"/>
          <w:lang w:eastAsia="ru-RU"/>
        </w:rPr>
        <w:t xml:space="preserve"> Пропишите 2–3 типовые проблемы и способы их решения: «Если разметка «уходит» — проверь, плотно ли линейка прижата; если деталь не стыкуется — перепроверь размеры обеих частей». Это снижает тревожность ученика и формирует навык самостоятельного поиска ошибок — важный </w:t>
      </w:r>
      <w:proofErr w:type="spellStart"/>
      <w:r w:rsidRPr="00AE53D1">
        <w:rPr>
          <w:rFonts w:ascii="Times New Roman" w:eastAsia="Times New Roman" w:hAnsi="Times New Roman" w:cs="Times New Roman"/>
          <w:sz w:val="28"/>
          <w:szCs w:val="28"/>
          <w:lang w:eastAsia="ru-RU"/>
        </w:rPr>
        <w:t>метапредметный</w:t>
      </w:r>
      <w:proofErr w:type="spellEnd"/>
      <w:r w:rsidRPr="00AE53D1">
        <w:rPr>
          <w:rFonts w:ascii="Times New Roman" w:eastAsia="Times New Roman" w:hAnsi="Times New Roman" w:cs="Times New Roman"/>
          <w:sz w:val="28"/>
          <w:szCs w:val="28"/>
          <w:lang w:eastAsia="ru-RU"/>
        </w:rPr>
        <w:t xml:space="preserve"> результат.</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Предусмотрите варианты разной сложности.</w:t>
      </w:r>
      <w:r w:rsidRPr="00AE53D1">
        <w:rPr>
          <w:rFonts w:ascii="Times New Roman" w:eastAsia="Times New Roman" w:hAnsi="Times New Roman" w:cs="Times New Roman"/>
          <w:sz w:val="28"/>
          <w:szCs w:val="28"/>
          <w:lang w:eastAsia="ru-RU"/>
        </w:rPr>
        <w:t xml:space="preserve"> Для одного и того же учебного элемента дайте 2–3 уровня: базовый (минимальный набор операций), расширенный (добавление декора или усложнения), творческий (самостоятельный выбор способа соединения или отделки). Это позволяет дифференцировать работу в классе и дома, а также использовать материалы для внеурочной деятельности.</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Вводите элементы фиксации результатов.</w:t>
      </w:r>
      <w:r w:rsidRPr="00AE53D1">
        <w:rPr>
          <w:rFonts w:ascii="Times New Roman" w:eastAsia="Times New Roman" w:hAnsi="Times New Roman" w:cs="Times New Roman"/>
          <w:sz w:val="28"/>
          <w:szCs w:val="28"/>
          <w:lang w:eastAsia="ru-RU"/>
        </w:rPr>
        <w:t xml:space="preserve"> Пусть в маршрутном листе будет место для отметки: «Выполнено», «Есть ошибки», «Нужна помощь учителя», а также строка для краткой самооценки («На сколько баллов от 1 до 5 я справился с задачей и почему»). Эти записи станут основой для критериев оценки внеурочной деятельности и помогут учителю планировать индивидуальные консультации.</w:t>
      </w:r>
    </w:p>
    <w:p w:rsidR="00AE53D1" w:rsidRPr="00AE53D1" w:rsidRDefault="00AE53D1" w:rsidP="00AE53D1">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b/>
          <w:bCs/>
          <w:sz w:val="28"/>
          <w:szCs w:val="28"/>
          <w:lang w:eastAsia="ru-RU"/>
        </w:rPr>
        <w:t>Минимизируйте зависимость от цифровых ресурсов.</w:t>
      </w:r>
      <w:r w:rsidRPr="00AE53D1">
        <w:rPr>
          <w:rFonts w:ascii="Times New Roman" w:eastAsia="Times New Roman" w:hAnsi="Times New Roman" w:cs="Times New Roman"/>
          <w:sz w:val="28"/>
          <w:szCs w:val="28"/>
          <w:lang w:eastAsia="ru-RU"/>
        </w:rPr>
        <w:t xml:space="preserve"> Если вы даёте ссылки или QR</w:t>
      </w:r>
      <w:r w:rsidRPr="00AE53D1">
        <w:rPr>
          <w:rFonts w:ascii="Times New Roman" w:eastAsia="Times New Roman" w:hAnsi="Times New Roman" w:cs="Times New Roman"/>
          <w:sz w:val="28"/>
          <w:szCs w:val="28"/>
          <w:lang w:eastAsia="ru-RU"/>
        </w:rPr>
        <w:noBreakHyphen/>
        <w:t>коды, обязательно дублируйте основной контент в печатном виде: схемы, шаблоны, списки материалов, критерии проверки. Это гарантирует доступность материалов при любых внешних условиях.</w:t>
      </w:r>
    </w:p>
    <w:p w:rsidR="00AE53D1" w:rsidRPr="00AE53D1" w:rsidRDefault="00AE53D1" w:rsidP="00AE53D1">
      <w:pPr>
        <w:spacing w:after="0" w:line="240" w:lineRule="auto"/>
        <w:ind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sz w:val="28"/>
          <w:szCs w:val="28"/>
          <w:lang w:eastAsia="ru-RU"/>
        </w:rPr>
        <w:t>Маршрутные листы и автономные конспекты — это не «запасной вариант», а полноценный инструмент реализации рабочей программы. Они позволяют сохранять преемственность обучения, обеспечивают объективную оценку результатов и помогают ученикам развивать самостоятельность и ответственность за свой труд.</w:t>
      </w:r>
    </w:p>
    <w:p w:rsidR="00AE53D1" w:rsidRPr="00AE53D1" w:rsidRDefault="00AE53D1" w:rsidP="00AE53D1">
      <w:pPr>
        <w:spacing w:after="0" w:line="240" w:lineRule="auto"/>
        <w:ind w:firstLine="709"/>
        <w:jc w:val="both"/>
        <w:rPr>
          <w:rFonts w:ascii="Times New Roman" w:eastAsia="Times New Roman" w:hAnsi="Times New Roman" w:cs="Times New Roman"/>
          <w:sz w:val="28"/>
          <w:szCs w:val="28"/>
          <w:lang w:eastAsia="ru-RU"/>
        </w:rPr>
      </w:pPr>
      <w:r w:rsidRPr="00AE53D1">
        <w:rPr>
          <w:rFonts w:ascii="Times New Roman" w:eastAsia="Times New Roman" w:hAnsi="Times New Roman" w:cs="Times New Roman"/>
          <w:sz w:val="28"/>
          <w:szCs w:val="28"/>
          <w:lang w:eastAsia="ru-RU"/>
        </w:rPr>
        <w:t>Просим вас при разработке этих материалов опираться на действующую рабочую программу и учитывать возможности кабинета. При необходимости методические объединения могут организовать обмен наработками и совместное создание типовых шаблонов маршрутных листов для разных модулей предмета.</w:t>
      </w:r>
    </w:p>
    <w:p w:rsidR="00AE53D1" w:rsidRDefault="00AE53D1" w:rsidP="00AE53D1">
      <w:pPr>
        <w:spacing w:after="0" w:line="240" w:lineRule="auto"/>
        <w:ind w:firstLine="709"/>
        <w:jc w:val="both"/>
        <w:rPr>
          <w:rFonts w:ascii="Times New Roman" w:eastAsia="Times New Roman" w:hAnsi="Times New Roman" w:cs="Times New Roman"/>
          <w:sz w:val="28"/>
          <w:szCs w:val="28"/>
          <w:lang w:eastAsia="ru-RU"/>
        </w:rPr>
      </w:pPr>
    </w:p>
    <w:p w:rsidR="00AE53D1" w:rsidRDefault="00AE53D1" w:rsidP="00AE53D1">
      <w:pPr>
        <w:spacing w:after="0" w:line="240" w:lineRule="auto"/>
        <w:ind w:firstLine="709"/>
        <w:jc w:val="both"/>
        <w:rPr>
          <w:rFonts w:ascii="Times New Roman" w:eastAsia="Times New Roman" w:hAnsi="Times New Roman" w:cs="Times New Roman"/>
          <w:sz w:val="28"/>
          <w:szCs w:val="28"/>
          <w:lang w:eastAsia="ru-RU"/>
        </w:rPr>
      </w:pPr>
    </w:p>
    <w:p w:rsidR="00AE53D1" w:rsidRPr="00AE53D1" w:rsidRDefault="00AE53D1" w:rsidP="00AE53D1">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r w:rsidRPr="00AE53D1">
        <w:rPr>
          <w:rFonts w:ascii="Times New Roman" w:eastAsia="Times New Roman" w:hAnsi="Times New Roman" w:cs="Times New Roman"/>
          <w:sz w:val="28"/>
          <w:szCs w:val="28"/>
          <w:lang w:eastAsia="ru-RU"/>
        </w:rPr>
        <w:t>С уважением, методист КРИППО Омельченко Г.Л.</w:t>
      </w:r>
      <w:r w:rsidRPr="00AE53D1">
        <w:rPr>
          <w:rFonts w:ascii="Times New Roman" w:eastAsia="Times New Roman" w:hAnsi="Times New Roman" w:cs="Times New Roman"/>
          <w:sz w:val="28"/>
          <w:szCs w:val="28"/>
          <w:lang w:eastAsia="ru-RU"/>
        </w:rPr>
        <w:br/>
      </w:r>
    </w:p>
    <w:p w:rsidR="00A82811" w:rsidRPr="00AE53D1" w:rsidRDefault="00A82811" w:rsidP="00AE53D1">
      <w:pPr>
        <w:spacing w:after="0"/>
        <w:ind w:firstLine="709"/>
        <w:jc w:val="both"/>
        <w:rPr>
          <w:sz w:val="28"/>
          <w:szCs w:val="28"/>
        </w:rPr>
      </w:pPr>
    </w:p>
    <w:sectPr w:rsidR="00A82811" w:rsidRPr="00AE53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15340"/>
    <w:multiLevelType w:val="multilevel"/>
    <w:tmpl w:val="FCB0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3D1"/>
    <w:rsid w:val="00A82811"/>
    <w:rsid w:val="00AE5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01016"/>
  <w15:chartTrackingRefBased/>
  <w15:docId w15:val="{BDF1F824-6354-4692-9B9C-0BAB991B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3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719</Words>
  <Characters>4103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КРИППО</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cp:revision>
  <dcterms:created xsi:type="dcterms:W3CDTF">2026-09-06T16:44:00Z</dcterms:created>
  <dcterms:modified xsi:type="dcterms:W3CDTF">2026-09-06T16:47:00Z</dcterms:modified>
</cp:coreProperties>
</file>