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FF" w:rsidRPr="00B75EFF" w:rsidRDefault="00B75EFF" w:rsidP="00B75E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75EFF">
        <w:rPr>
          <w:rStyle w:val="af6"/>
          <w:rFonts w:ascii="Times New Roman" w:hAnsi="Times New Roman" w:cs="Times New Roman"/>
          <w:sz w:val="24"/>
          <w:szCs w:val="24"/>
        </w:rPr>
        <w:t>Методический анализ</w:t>
      </w:r>
      <w:proofErr w:type="gramEnd"/>
      <w:r w:rsidRPr="00B75EFF">
        <w:rPr>
          <w:rStyle w:val="af6"/>
          <w:rFonts w:ascii="Times New Roman" w:hAnsi="Times New Roman" w:cs="Times New Roman"/>
          <w:sz w:val="24"/>
          <w:szCs w:val="24"/>
        </w:rPr>
        <w:t xml:space="preserve"> результатов ОГЭ </w:t>
      </w:r>
      <w:r w:rsidRPr="00B75EFF">
        <w:rPr>
          <w:rStyle w:val="af6"/>
          <w:rFonts w:ascii="Times New Roman" w:hAnsi="Times New Roman" w:cs="Times New Roman"/>
          <w:sz w:val="24"/>
          <w:szCs w:val="24"/>
        </w:rPr>
        <w:br/>
        <w:t>по русскому языку</w:t>
      </w:r>
      <w:r w:rsidRPr="00B75EFF">
        <w:rPr>
          <w:rStyle w:val="af6"/>
          <w:rFonts w:ascii="Times New Roman" w:hAnsi="Times New Roman" w:cs="Times New Roman"/>
          <w:sz w:val="24"/>
          <w:szCs w:val="24"/>
        </w:rPr>
        <w:br/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395183639"/>
      <w:bookmarkStart w:id="1" w:name="_Toc423954897"/>
      <w:bookmarkStart w:id="2" w:name="_Toc424490574"/>
      <w:r w:rsidRPr="00B75EFF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 ОГЭ по русскому языку (за последние годы проведения ОГЭ по предмету)</w:t>
      </w:r>
      <w:bookmarkEnd w:id="0"/>
      <w:bookmarkEnd w:id="1"/>
      <w:bookmarkEnd w:id="2"/>
      <w:r w:rsidRPr="00B75EFF">
        <w:rPr>
          <w:rFonts w:ascii="Times New Roman" w:hAnsi="Times New Roman" w:cs="Times New Roman"/>
          <w:b/>
          <w:bCs/>
          <w:sz w:val="24"/>
          <w:szCs w:val="24"/>
        </w:rPr>
        <w:t xml:space="preserve"> по категориям</w:t>
      </w:r>
    </w:p>
    <w:p w:rsidR="00B75EFF" w:rsidRPr="00B75EFF" w:rsidRDefault="00B75EFF" w:rsidP="00B75EFF">
      <w:pPr>
        <w:pStyle w:val="af8"/>
        <w:keepNext/>
        <w:spacing w:after="0"/>
        <w:jc w:val="right"/>
        <w:rPr>
          <w:iCs w:val="0"/>
          <w:sz w:val="24"/>
          <w:szCs w:val="24"/>
        </w:rPr>
      </w:pPr>
      <w:r w:rsidRPr="00B75EFF">
        <w:rPr>
          <w:bCs/>
          <w:iCs w:val="0"/>
          <w:sz w:val="24"/>
          <w:szCs w:val="24"/>
        </w:rPr>
        <w:t>Таблица 2</w:t>
      </w:r>
      <w:r w:rsidRPr="00B75EFF">
        <w:rPr>
          <w:bCs/>
          <w:iCs w:val="0"/>
          <w:sz w:val="24"/>
          <w:szCs w:val="24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61"/>
        <w:gridCol w:w="1377"/>
        <w:gridCol w:w="1378"/>
        <w:gridCol w:w="1377"/>
        <w:gridCol w:w="1378"/>
      </w:tblGrid>
      <w:tr w:rsidR="00B75EFF" w:rsidRPr="00B75EFF" w:rsidTr="006E276D">
        <w:trPr>
          <w:tblHeader/>
        </w:trPr>
        <w:tc>
          <w:tcPr>
            <w:tcW w:w="676" w:type="dxa"/>
            <w:vMerge w:val="restart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5E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5E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B75EFF" w:rsidRPr="00B75EFF" w:rsidDel="00006B1B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 г.</w:t>
            </w:r>
          </w:p>
        </w:tc>
        <w:tc>
          <w:tcPr>
            <w:tcW w:w="2755" w:type="dxa"/>
            <w:gridSpan w:val="2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 г.</w:t>
            </w:r>
          </w:p>
        </w:tc>
      </w:tr>
      <w:tr w:rsidR="00B75EFF" w:rsidRPr="00B75EFF" w:rsidTr="006E276D">
        <w:trPr>
          <w:tblHeader/>
        </w:trPr>
        <w:tc>
          <w:tcPr>
            <w:tcW w:w="676" w:type="dxa"/>
            <w:vMerge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чел.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%</w:t>
            </w: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чел.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%</w:t>
            </w:r>
          </w:p>
        </w:tc>
      </w:tr>
      <w:tr w:rsidR="00B75EFF" w:rsidRPr="00B75EFF" w:rsidTr="006E276D">
        <w:tc>
          <w:tcPr>
            <w:tcW w:w="676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Обучающиеся СОШ</w:t>
            </w: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15795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77,0%</w:t>
            </w: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15141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76,6%</w:t>
            </w:r>
          </w:p>
        </w:tc>
      </w:tr>
      <w:tr w:rsidR="00B75EFF" w:rsidRPr="00B75EFF" w:rsidTr="006E276D">
        <w:tc>
          <w:tcPr>
            <w:tcW w:w="676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 xml:space="preserve"> лицеев</w:t>
            </w: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</w:tr>
      <w:tr w:rsidR="00B75EFF" w:rsidRPr="00B75EFF" w:rsidTr="006E276D">
        <w:tc>
          <w:tcPr>
            <w:tcW w:w="676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 xml:space="preserve"> гимназий</w:t>
            </w: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12,0%</w:t>
            </w: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11,6%</w:t>
            </w:r>
          </w:p>
        </w:tc>
      </w:tr>
      <w:tr w:rsidR="00B75EFF" w:rsidRPr="00B75EFF" w:rsidTr="006E276D">
        <w:tc>
          <w:tcPr>
            <w:tcW w:w="676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школ</w:t>
            </w: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377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B75EFF" w:rsidRPr="00B75EFF" w:rsidTr="006E27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Участники с ограниченными возможностями здоровья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B75EFF" w:rsidRPr="00B75EFF" w:rsidTr="006E27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B75EFF" w:rsidRPr="00B75EFF" w:rsidTr="006E27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</w:tr>
      <w:tr w:rsidR="00B75EFF" w:rsidRPr="00B75EFF" w:rsidTr="006E27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</w:tr>
    </w:tbl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424490577"/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5EFF">
        <w:rPr>
          <w:rFonts w:ascii="Times New Roman" w:hAnsi="Times New Roman" w:cs="Times New Roman"/>
          <w:b/>
          <w:i/>
          <w:sz w:val="24"/>
          <w:szCs w:val="24"/>
        </w:rPr>
        <w:t xml:space="preserve">ВЫВОД </w:t>
      </w:r>
      <w:r w:rsidRPr="00B75EFF">
        <w:rPr>
          <w:rFonts w:ascii="Times New Roman" w:hAnsi="Times New Roman" w:cs="Times New Roman"/>
          <w:b/>
          <w:iCs/>
          <w:sz w:val="24"/>
          <w:szCs w:val="24"/>
        </w:rPr>
        <w:t xml:space="preserve">о характере изменения количества участников ОГЭ по русскому языку </w:t>
      </w:r>
      <w:bookmarkEnd w:id="3"/>
    </w:p>
    <w:p w:rsidR="00B75EFF" w:rsidRPr="00B75EFF" w:rsidRDefault="00B75EFF" w:rsidP="00B75E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B75EFF">
        <w:rPr>
          <w:rFonts w:ascii="Times New Roman" w:hAnsi="Times New Roman" w:cs="Times New Roman"/>
          <w:sz w:val="24"/>
          <w:szCs w:val="24"/>
        </w:rPr>
        <w:t>В ОГЭ по русскому языку в 2023 году приняло участие 19758 участников, что на 744 человека меньше, чем в 2022 году и составило 95,5% от общего числа участников, имеющих допуск к ГИА-9 в текущем году.</w:t>
      </w:r>
      <w:r w:rsidRPr="00B75E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FF">
        <w:rPr>
          <w:rFonts w:ascii="Times New Roman" w:hAnsi="Times New Roman" w:cs="Times New Roman"/>
          <w:sz w:val="24"/>
          <w:szCs w:val="24"/>
        </w:rPr>
        <w:t xml:space="preserve">Следует отметить некоторое увеличение числа участников с ограниченными возможностями здоровья (96 против 90 в 2022 году), которые не воспользовались правом пройти ГИА в форме государственного выпускного экзамена и выбрали форму ОГЭ для прохождения итоговой аттестации по русскому языку, которое составило 0,5% от общего количества девятиклассников. 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FF">
        <w:rPr>
          <w:rFonts w:ascii="Times New Roman" w:hAnsi="Times New Roman" w:cs="Times New Roman"/>
          <w:sz w:val="24"/>
          <w:szCs w:val="24"/>
        </w:rPr>
        <w:t>В разрезе категорий участников прогнозируемо преобладают выпускники СОШ Республики Крым – доля данной категории составляет 76,6%. Доля выпускников гимназий и лицеев сопоставима с 2022 годом (18,9%), а доля выпускников колледжей несколько уменьшилась.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EFF">
        <w:rPr>
          <w:rFonts w:ascii="Times New Roman" w:hAnsi="Times New Roman" w:cs="Times New Roman"/>
          <w:b/>
          <w:bCs/>
          <w:sz w:val="24"/>
          <w:szCs w:val="24"/>
        </w:rPr>
        <w:t>Основные результаты ОГЭ по русскому языку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FF">
        <w:rPr>
          <w:rFonts w:ascii="Times New Roman" w:hAnsi="Times New Roman" w:cs="Times New Roman"/>
          <w:b/>
          <w:sz w:val="24"/>
          <w:szCs w:val="24"/>
        </w:rPr>
        <w:t xml:space="preserve">Диаграмма распределения первичных баллов участников ОГЭ по русскому языку в 2023 г. </w:t>
      </w:r>
      <w:r w:rsidRPr="00B75EFF">
        <w:rPr>
          <w:rFonts w:ascii="Times New Roman" w:hAnsi="Times New Roman" w:cs="Times New Roman"/>
          <w:i/>
          <w:sz w:val="24"/>
          <w:szCs w:val="24"/>
        </w:rPr>
        <w:t>(количество участников, получивших тот или иной балл)</w:t>
      </w:r>
    </w:p>
    <w:p w:rsidR="00B75EFF" w:rsidRPr="00B75EFF" w:rsidRDefault="00B75EFF" w:rsidP="00B75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453D914" wp14:editId="7FBBCF38">
            <wp:extent cx="4662805" cy="2276475"/>
            <wp:effectExtent l="0" t="0" r="0" b="0"/>
            <wp:docPr id="1459582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91" cy="229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FF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ОГЭ по русскому языку </w:t>
      </w:r>
    </w:p>
    <w:p w:rsidR="00B75EFF" w:rsidRPr="00B75EFF" w:rsidRDefault="00B75EFF" w:rsidP="00B75EFF">
      <w:pPr>
        <w:pStyle w:val="af8"/>
        <w:keepNext/>
        <w:spacing w:after="0"/>
        <w:jc w:val="right"/>
        <w:rPr>
          <w:iCs w:val="0"/>
          <w:sz w:val="24"/>
          <w:szCs w:val="24"/>
        </w:rPr>
      </w:pPr>
      <w:r w:rsidRPr="00B75EFF">
        <w:rPr>
          <w:bCs/>
          <w:iCs w:val="0"/>
          <w:sz w:val="24"/>
          <w:szCs w:val="24"/>
        </w:rPr>
        <w:t>Таблица 2</w:t>
      </w:r>
      <w:r w:rsidRPr="00B75EFF">
        <w:rPr>
          <w:bCs/>
          <w:iCs w:val="0"/>
          <w:sz w:val="24"/>
          <w:szCs w:val="24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B75EFF" w:rsidRPr="00B75EFF" w:rsidTr="006E276D">
        <w:trPr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B75EFF" w:rsidRPr="00B75EFF" w:rsidTr="006E276D">
        <w:trPr>
          <w:trHeight w:val="155"/>
          <w:tblHeader/>
        </w:trPr>
        <w:tc>
          <w:tcPr>
            <w:tcW w:w="2410" w:type="dxa"/>
            <w:vMerge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75EFF" w:rsidRPr="00B75EFF" w:rsidTr="006E276D">
        <w:trPr>
          <w:trHeight w:val="349"/>
        </w:trPr>
        <w:tc>
          <w:tcPr>
            <w:tcW w:w="241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1,30%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1,15%</w:t>
            </w:r>
          </w:p>
        </w:tc>
      </w:tr>
      <w:tr w:rsidR="00B75EFF" w:rsidRPr="00B75EFF" w:rsidTr="006E276D">
        <w:trPr>
          <w:trHeight w:val="338"/>
        </w:trPr>
        <w:tc>
          <w:tcPr>
            <w:tcW w:w="241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4873</w:t>
            </w: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23,77%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36,93%</w:t>
            </w:r>
          </w:p>
        </w:tc>
      </w:tr>
      <w:tr w:rsidR="00B75EFF" w:rsidRPr="00B75EFF" w:rsidTr="006E276D">
        <w:trPr>
          <w:trHeight w:val="338"/>
        </w:trPr>
        <w:tc>
          <w:tcPr>
            <w:tcW w:w="241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7512</w:t>
            </w: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36,64%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6493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32,86%</w:t>
            </w:r>
          </w:p>
        </w:tc>
      </w:tr>
      <w:tr w:rsidR="00B75EFF" w:rsidRPr="00B75EFF" w:rsidTr="006E276D">
        <w:trPr>
          <w:trHeight w:val="338"/>
        </w:trPr>
        <w:tc>
          <w:tcPr>
            <w:tcW w:w="241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7851</w:t>
            </w:r>
          </w:p>
        </w:tc>
        <w:tc>
          <w:tcPr>
            <w:tcW w:w="177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38,29%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5741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29,06%</w:t>
            </w:r>
          </w:p>
        </w:tc>
      </w:tr>
    </w:tbl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EFF">
        <w:rPr>
          <w:rFonts w:ascii="Times New Roman" w:hAnsi="Times New Roman" w:cs="Times New Roman"/>
          <w:b/>
          <w:bCs/>
          <w:sz w:val="24"/>
          <w:szCs w:val="24"/>
        </w:rPr>
        <w:t>Результаты ОГЭ по АТЕ региона</w:t>
      </w:r>
    </w:p>
    <w:p w:rsidR="00B75EFF" w:rsidRPr="00B75EFF" w:rsidRDefault="00B75EFF" w:rsidP="00B75EFF">
      <w:pPr>
        <w:pStyle w:val="af8"/>
        <w:keepNext/>
        <w:spacing w:after="0"/>
        <w:jc w:val="right"/>
        <w:rPr>
          <w:iCs w:val="0"/>
          <w:sz w:val="24"/>
          <w:szCs w:val="24"/>
        </w:rPr>
      </w:pPr>
      <w:r w:rsidRPr="00B75EFF">
        <w:rPr>
          <w:bCs/>
          <w:iCs w:val="0"/>
          <w:sz w:val="24"/>
          <w:szCs w:val="24"/>
        </w:rPr>
        <w:t>Таблица 2</w:t>
      </w:r>
      <w:r w:rsidRPr="00B75EFF">
        <w:rPr>
          <w:bCs/>
          <w:iCs w:val="0"/>
          <w:sz w:val="24"/>
          <w:szCs w:val="24"/>
        </w:rPr>
        <w:noBreakHyphen/>
        <w:t>3</w:t>
      </w:r>
    </w:p>
    <w:tbl>
      <w:tblPr>
        <w:tblStyle w:val="a8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691"/>
        <w:gridCol w:w="691"/>
        <w:gridCol w:w="691"/>
        <w:gridCol w:w="691"/>
        <w:gridCol w:w="691"/>
        <w:gridCol w:w="691"/>
        <w:gridCol w:w="691"/>
        <w:gridCol w:w="692"/>
      </w:tblGrid>
      <w:tr w:rsidR="00B75EFF" w:rsidRPr="00B75EFF" w:rsidTr="006E276D">
        <w:trPr>
          <w:cantSplit/>
          <w:trHeight w:val="422"/>
          <w:tblHeader/>
        </w:trPr>
        <w:tc>
          <w:tcPr>
            <w:tcW w:w="568" w:type="dxa"/>
            <w:vMerge w:val="restart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АТЕ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382" w:type="dxa"/>
            <w:gridSpan w:val="2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82" w:type="dxa"/>
            <w:gridSpan w:val="2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82" w:type="dxa"/>
            <w:gridSpan w:val="2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83" w:type="dxa"/>
            <w:gridSpan w:val="2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B75EFF" w:rsidRPr="00B75EFF" w:rsidTr="006E276D">
        <w:trPr>
          <w:cantSplit/>
          <w:trHeight w:val="1287"/>
          <w:tblHeader/>
        </w:trPr>
        <w:tc>
          <w:tcPr>
            <w:tcW w:w="568" w:type="dxa"/>
            <w:vMerge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Бахчисарайский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2,1%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36,5%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36,4%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25,0%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Белогорский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41,5%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32,8%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24,8%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Джанкойский</w:t>
            </w:r>
            <w:proofErr w:type="spellEnd"/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2,2%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47,6%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32,3%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17,9%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Кировский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45,7%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30,5%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21,9%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Красногвардейский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41,6%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31,1%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25,0%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Красноперекопский</w:t>
            </w:r>
            <w:proofErr w:type="spellEnd"/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37,6%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31,2%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30,5%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Ленинский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47,3%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29,7%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21,0%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Нижнегорский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1,4%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42,9%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29,7%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26,0%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Первомайский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52,0%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27,5%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Раздольненский</w:t>
            </w:r>
            <w:proofErr w:type="spellEnd"/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46,3%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29,9%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23,8%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Сакский</w:t>
            </w:r>
            <w:proofErr w:type="spellEnd"/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0,4%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47,4%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33,0%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19,2%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Симферопольский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1,1%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37,1%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31,8%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30,0%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Советский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44,9%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26,2%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Черноморский район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1,2%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40,9%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33,1%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24,8%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Алушта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1,0%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24,6%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36,0%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38,4%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Армянск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38,7%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32,3%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28,9%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Джанкой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35,6%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28,1%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36,3%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Евпатория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1,2%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33,8%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35,3%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29,8%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Керчь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32,7%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34,6%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31,9%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Красноперекопск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29,7%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37,6%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32,8%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Саки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34,5%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36,3%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26,6%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Симферополь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0,6%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30,4%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33,2%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1541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35,8%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Судак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40,3%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37,2%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22,0%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Феодосия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1,6%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34,5%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33,1%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30,7%</w:t>
            </w:r>
          </w:p>
        </w:tc>
      </w:tr>
      <w:tr w:rsidR="00B75EFF" w:rsidRPr="00B75EFF" w:rsidTr="006E276D">
        <w:trPr>
          <w:trHeight w:val="340"/>
        </w:trPr>
        <w:tc>
          <w:tcPr>
            <w:tcW w:w="56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B75EFF" w:rsidRPr="00B75EFF" w:rsidRDefault="00B75EFF" w:rsidP="00B75E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Ялта</w:t>
            </w:r>
          </w:p>
        </w:tc>
        <w:tc>
          <w:tcPr>
            <w:tcW w:w="708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38,0%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32,1%</w:t>
            </w:r>
          </w:p>
        </w:tc>
        <w:tc>
          <w:tcPr>
            <w:tcW w:w="691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692" w:type="dxa"/>
            <w:vAlign w:val="center"/>
          </w:tcPr>
          <w:p w:rsidR="00B75EFF" w:rsidRPr="00B75EFF" w:rsidRDefault="00B75EFF" w:rsidP="00B75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28,2%</w:t>
            </w:r>
          </w:p>
        </w:tc>
      </w:tr>
    </w:tbl>
    <w:p w:rsidR="00B75EFF" w:rsidRPr="00B75EFF" w:rsidRDefault="00B75EFF" w:rsidP="00B75E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EFF" w:rsidRPr="00B75EFF" w:rsidRDefault="00B75EFF" w:rsidP="00B75E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EFF">
        <w:rPr>
          <w:rFonts w:ascii="Times New Roman" w:hAnsi="Times New Roman" w:cs="Times New Roman"/>
          <w:b/>
          <w:sz w:val="24"/>
          <w:szCs w:val="24"/>
        </w:rPr>
        <w:t xml:space="preserve">Результаты по группам участников экзамена с различным уровнем подготовки </w:t>
      </w:r>
      <w:r w:rsidRPr="00B75EFF">
        <w:rPr>
          <w:rFonts w:ascii="Times New Roman" w:hAnsi="Times New Roman" w:cs="Times New Roman"/>
          <w:b/>
          <w:sz w:val="24"/>
          <w:szCs w:val="24"/>
        </w:rPr>
        <w:br/>
      </w:r>
      <w:r w:rsidRPr="00B75EFF">
        <w:rPr>
          <w:rFonts w:ascii="Times New Roman" w:eastAsia="Times New Roman" w:hAnsi="Times New Roman" w:cs="Times New Roman"/>
          <w:b/>
          <w:sz w:val="24"/>
          <w:szCs w:val="24"/>
        </w:rPr>
        <w:t xml:space="preserve">с учетом типа ОО </w:t>
      </w:r>
    </w:p>
    <w:p w:rsidR="00B75EFF" w:rsidRPr="00B75EFF" w:rsidRDefault="00B75EFF" w:rsidP="00B75EFF">
      <w:pPr>
        <w:pStyle w:val="af8"/>
        <w:keepNext/>
        <w:spacing w:after="0"/>
        <w:jc w:val="right"/>
        <w:rPr>
          <w:iCs w:val="0"/>
          <w:sz w:val="24"/>
          <w:szCs w:val="24"/>
        </w:rPr>
      </w:pPr>
      <w:r w:rsidRPr="00B75EFF">
        <w:rPr>
          <w:bCs/>
          <w:iCs w:val="0"/>
          <w:sz w:val="24"/>
          <w:szCs w:val="24"/>
        </w:rPr>
        <w:t>Таблица 2</w:t>
      </w:r>
      <w:r w:rsidRPr="00B75EFF">
        <w:rPr>
          <w:bCs/>
          <w:iCs w:val="0"/>
          <w:sz w:val="24"/>
          <w:szCs w:val="24"/>
        </w:rPr>
        <w:noBreakHyphen/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850"/>
        <w:gridCol w:w="851"/>
        <w:gridCol w:w="850"/>
        <w:gridCol w:w="851"/>
        <w:gridCol w:w="1276"/>
        <w:gridCol w:w="1417"/>
      </w:tblGrid>
      <w:tr w:rsidR="00B75EFF" w:rsidRPr="00B75EFF" w:rsidTr="006E276D">
        <w:trPr>
          <w:trHeight w:val="495"/>
          <w:tblHeader/>
        </w:trPr>
        <w:tc>
          <w:tcPr>
            <w:tcW w:w="710" w:type="dxa"/>
            <w:vMerge w:val="restart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Участники ОГЭ</w:t>
            </w:r>
          </w:p>
        </w:tc>
        <w:tc>
          <w:tcPr>
            <w:tcW w:w="6095" w:type="dxa"/>
            <w:gridSpan w:val="6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B75EFF" w:rsidRPr="00B75EFF" w:rsidTr="006E276D">
        <w:trPr>
          <w:trHeight w:val="495"/>
          <w:tblHeader/>
        </w:trPr>
        <w:tc>
          <w:tcPr>
            <w:tcW w:w="710" w:type="dxa"/>
            <w:vMerge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«4» и «5» (качество обучения)</w:t>
            </w:r>
          </w:p>
        </w:tc>
        <w:tc>
          <w:tcPr>
            <w:tcW w:w="141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 xml:space="preserve">«3», «4» и «5» (уровень </w:t>
            </w:r>
            <w:proofErr w:type="spellStart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75EFF" w:rsidRPr="00B75EFF" w:rsidTr="006E276D">
        <w:trPr>
          <w:trHeight w:val="340"/>
        </w:trPr>
        <w:tc>
          <w:tcPr>
            <w:tcW w:w="710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Обучающиеся СОШ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39,2%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32,7%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26,8%</w:t>
            </w:r>
          </w:p>
        </w:tc>
        <w:tc>
          <w:tcPr>
            <w:tcW w:w="1276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59,5%</w:t>
            </w:r>
          </w:p>
        </w:tc>
        <w:tc>
          <w:tcPr>
            <w:tcW w:w="141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98,7%</w:t>
            </w:r>
          </w:p>
        </w:tc>
      </w:tr>
      <w:tr w:rsidR="00B75EFF" w:rsidRPr="00B75EFF" w:rsidTr="006E276D">
        <w:trPr>
          <w:trHeight w:val="340"/>
        </w:trPr>
        <w:tc>
          <w:tcPr>
            <w:tcW w:w="710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 xml:space="preserve"> лицеев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0,6%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29,8%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35,1%</w:t>
            </w:r>
          </w:p>
        </w:tc>
        <w:tc>
          <w:tcPr>
            <w:tcW w:w="1276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69,7%</w:t>
            </w:r>
          </w:p>
        </w:tc>
        <w:tc>
          <w:tcPr>
            <w:tcW w:w="141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99,4%</w:t>
            </w:r>
          </w:p>
        </w:tc>
      </w:tr>
      <w:tr w:rsidR="00B75EFF" w:rsidRPr="00B75EFF" w:rsidTr="006E276D">
        <w:trPr>
          <w:trHeight w:val="340"/>
        </w:trPr>
        <w:tc>
          <w:tcPr>
            <w:tcW w:w="710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 xml:space="preserve"> гимназий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27,4%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39,0%</w:t>
            </w:r>
          </w:p>
        </w:tc>
        <w:tc>
          <w:tcPr>
            <w:tcW w:w="1276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72,3%</w:t>
            </w:r>
          </w:p>
        </w:tc>
        <w:tc>
          <w:tcPr>
            <w:tcW w:w="141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99,7%</w:t>
            </w:r>
          </w:p>
        </w:tc>
      </w:tr>
      <w:tr w:rsidR="00B75EFF" w:rsidRPr="00B75EFF" w:rsidTr="006E276D">
        <w:trPr>
          <w:trHeight w:val="340"/>
        </w:trPr>
        <w:tc>
          <w:tcPr>
            <w:tcW w:w="710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школ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276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41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B75EFF" w:rsidRPr="00B75EFF" w:rsidTr="006E276D">
        <w:trPr>
          <w:trHeight w:val="340"/>
        </w:trPr>
        <w:tc>
          <w:tcPr>
            <w:tcW w:w="710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Участники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26,0%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34,4%</w:t>
            </w:r>
          </w:p>
        </w:tc>
        <w:tc>
          <w:tcPr>
            <w:tcW w:w="1276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60,4%</w:t>
            </w:r>
          </w:p>
        </w:tc>
        <w:tc>
          <w:tcPr>
            <w:tcW w:w="141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93,8%</w:t>
            </w:r>
          </w:p>
        </w:tc>
      </w:tr>
      <w:tr w:rsidR="00B75EFF" w:rsidRPr="00B75EFF" w:rsidTr="006E276D">
        <w:trPr>
          <w:trHeight w:val="340"/>
        </w:trPr>
        <w:tc>
          <w:tcPr>
            <w:tcW w:w="710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54,3%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25,7%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17,1%</w:t>
            </w:r>
          </w:p>
        </w:tc>
        <w:tc>
          <w:tcPr>
            <w:tcW w:w="1276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41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97,1%</w:t>
            </w:r>
          </w:p>
        </w:tc>
      </w:tr>
      <w:tr w:rsidR="00B75EFF" w:rsidRPr="00B75EFF" w:rsidTr="006E276D">
        <w:trPr>
          <w:trHeight w:val="340"/>
        </w:trPr>
        <w:tc>
          <w:tcPr>
            <w:tcW w:w="710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32,4%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30,7%</w:t>
            </w:r>
          </w:p>
        </w:tc>
        <w:tc>
          <w:tcPr>
            <w:tcW w:w="1276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63,1%</w:t>
            </w:r>
          </w:p>
        </w:tc>
        <w:tc>
          <w:tcPr>
            <w:tcW w:w="141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</w:tr>
      <w:tr w:rsidR="00B75EFF" w:rsidRPr="00B75EFF" w:rsidTr="006E276D">
        <w:trPr>
          <w:trHeight w:val="340"/>
        </w:trPr>
        <w:tc>
          <w:tcPr>
            <w:tcW w:w="710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5EFF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27,0%</w:t>
            </w:r>
          </w:p>
        </w:tc>
        <w:tc>
          <w:tcPr>
            <w:tcW w:w="850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  <w:tc>
          <w:tcPr>
            <w:tcW w:w="851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40,4%</w:t>
            </w:r>
          </w:p>
        </w:tc>
        <w:tc>
          <w:tcPr>
            <w:tcW w:w="1276" w:type="dxa"/>
            <w:vAlign w:val="center"/>
          </w:tcPr>
          <w:p w:rsidR="00B75EFF" w:rsidRPr="00B75EFF" w:rsidRDefault="00B75EFF" w:rsidP="00B75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71,9%</w:t>
            </w:r>
          </w:p>
        </w:tc>
        <w:tc>
          <w:tcPr>
            <w:tcW w:w="1417" w:type="dxa"/>
            <w:vAlign w:val="center"/>
          </w:tcPr>
          <w:p w:rsidR="00B75EFF" w:rsidRPr="00B75EFF" w:rsidRDefault="00B75EFF" w:rsidP="00B75EFF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FF">
              <w:rPr>
                <w:rFonts w:ascii="Times New Roman" w:hAnsi="Times New Roman" w:cs="Times New Roman"/>
                <w:sz w:val="24"/>
                <w:szCs w:val="24"/>
              </w:rPr>
              <w:t>98,9%</w:t>
            </w:r>
          </w:p>
        </w:tc>
      </w:tr>
    </w:tbl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FF">
        <w:rPr>
          <w:rFonts w:ascii="Times New Roman" w:hAnsi="Times New Roman" w:cs="Times New Roman"/>
          <w:b/>
          <w:sz w:val="24"/>
          <w:szCs w:val="24"/>
        </w:rPr>
        <w:t xml:space="preserve">Выделение перечня ОО, </w:t>
      </w:r>
      <w:proofErr w:type="gramStart"/>
      <w:r w:rsidRPr="00B75EFF">
        <w:rPr>
          <w:rFonts w:ascii="Times New Roman" w:hAnsi="Times New Roman" w:cs="Times New Roman"/>
          <w:b/>
          <w:sz w:val="24"/>
          <w:szCs w:val="24"/>
        </w:rPr>
        <w:t>продемонстрировавших</w:t>
      </w:r>
      <w:proofErr w:type="gramEnd"/>
      <w:r w:rsidRPr="00B75EFF">
        <w:rPr>
          <w:rFonts w:ascii="Times New Roman" w:hAnsi="Times New Roman" w:cs="Times New Roman"/>
          <w:b/>
          <w:sz w:val="24"/>
          <w:szCs w:val="24"/>
        </w:rPr>
        <w:t xml:space="preserve"> наиболее высокие результаты ОГЭ по русскому языку</w:t>
      </w:r>
    </w:p>
    <w:p w:rsidR="00B75EFF" w:rsidRPr="00B75EFF" w:rsidRDefault="00B75EFF" w:rsidP="00B75EFF">
      <w:pPr>
        <w:pStyle w:val="af8"/>
        <w:keepNext/>
        <w:spacing w:after="0"/>
        <w:jc w:val="right"/>
        <w:rPr>
          <w:iCs w:val="0"/>
          <w:sz w:val="24"/>
          <w:szCs w:val="24"/>
        </w:rPr>
      </w:pPr>
      <w:r w:rsidRPr="00B75EFF">
        <w:rPr>
          <w:bCs/>
          <w:iCs w:val="0"/>
          <w:sz w:val="24"/>
          <w:szCs w:val="24"/>
        </w:rPr>
        <w:lastRenderedPageBreak/>
        <w:t>Таблица 2</w:t>
      </w:r>
      <w:r w:rsidRPr="00B75EFF">
        <w:rPr>
          <w:bCs/>
          <w:iCs w:val="0"/>
          <w:sz w:val="24"/>
          <w:szCs w:val="24"/>
        </w:rPr>
        <w:noBreakHyphen/>
        <w:t>5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560"/>
        <w:gridCol w:w="3226"/>
        <w:gridCol w:w="1856"/>
        <w:gridCol w:w="1857"/>
        <w:gridCol w:w="1857"/>
      </w:tblGrid>
      <w:tr w:rsidR="00B75EFF" w:rsidRPr="00B75EFF" w:rsidTr="006E276D">
        <w:trPr>
          <w:tblHeader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 xml:space="preserve">Доля участников, получивших отметки «4» и «5» </w:t>
            </w:r>
          </w:p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(качество обучения)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 xml:space="preserve">Доля участников, получивших отметки </w:t>
            </w:r>
          </w:p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 xml:space="preserve">«3», «4» и «5» (уровень </w:t>
            </w:r>
            <w:proofErr w:type="spellStart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75EFF" w:rsidRPr="00B75EFF" w:rsidTr="006E276D">
        <w:trPr>
          <w:trHeight w:val="340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sz w:val="24"/>
                <w:szCs w:val="24"/>
              </w:rPr>
              <w:t>ГБОУ РК "Крымская гимназия-интернат для одаренных детей"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647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Каменоломненская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СШ"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340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"Симферопольская академическая гимназия"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>г. Симферополя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340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"СОШ 24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 xml:space="preserve">им. И.П. Клименко с углубленным изучением иностранных языков "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>г. Симферополя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585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МБОУ "Чапаевская СШ" Советского района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340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"Школа - гимназия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 xml:space="preserve">№ 2 имени В.Г. Короленко" 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>г. Керчи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340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"Школа-гимназия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 xml:space="preserve">№ 39 им. Я.Г.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Крейзера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>г. Симферополя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587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МОУ "Школа № 3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 xml:space="preserve">им. А.Н.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Крисанова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>г. Алушты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340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"Гимназия № 1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 xml:space="preserve">им. И.В. Курчатова"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>г. Симферополя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95,8%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709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Белогорская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СШ №3" г. Белогорска 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94,1%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340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"Гимназия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>им. Андреева Н.Р." Бахчисарайского района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93,8%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340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Прудовская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СШ" Советского района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93,8%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582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Мирновская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школа» Симферопольского района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93,5%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615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"ОКЛ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им.Г.Т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>. Берегового" г. Симферополя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93,3%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B75EFF" w:rsidRPr="00B75EFF" w:rsidTr="006E276D">
        <w:trPr>
          <w:trHeight w:val="623"/>
        </w:trPr>
        <w:tc>
          <w:tcPr>
            <w:tcW w:w="55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2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Гимназия № 8 </w:t>
            </w:r>
            <w:r w:rsidRPr="00B75EFF">
              <w:rPr>
                <w:rFonts w:ascii="Times New Roman" w:hAnsi="Times New Roman"/>
                <w:sz w:val="24"/>
                <w:szCs w:val="24"/>
              </w:rPr>
              <w:br/>
              <w:t>г. Евпатории</w:t>
            </w:r>
          </w:p>
        </w:tc>
        <w:tc>
          <w:tcPr>
            <w:tcW w:w="185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92,9%</w:t>
            </w:r>
          </w:p>
        </w:tc>
        <w:tc>
          <w:tcPr>
            <w:tcW w:w="1857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</w:tbl>
    <w:p w:rsidR="00B75EFF" w:rsidRPr="00B75EFF" w:rsidRDefault="00B75EFF" w:rsidP="00B75EF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B75EFF" w:rsidRPr="00B75EFF" w:rsidRDefault="00B75EFF" w:rsidP="00B75E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EF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Выделение перечня ОО, </w:t>
      </w:r>
      <w:proofErr w:type="gramStart"/>
      <w:r w:rsidRPr="00B75EFF"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 w:rsidRPr="00B75E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самые низкие результаты ОГЭ по русскому языку</w:t>
      </w:r>
    </w:p>
    <w:p w:rsidR="00B75EFF" w:rsidRPr="00B75EFF" w:rsidRDefault="00B75EFF" w:rsidP="00B75EFF">
      <w:pPr>
        <w:pStyle w:val="af8"/>
        <w:keepNext/>
        <w:spacing w:after="0"/>
        <w:jc w:val="right"/>
        <w:rPr>
          <w:iCs w:val="0"/>
          <w:sz w:val="24"/>
          <w:szCs w:val="24"/>
        </w:rPr>
      </w:pPr>
      <w:r w:rsidRPr="00B75EFF">
        <w:rPr>
          <w:bCs/>
          <w:iCs w:val="0"/>
          <w:sz w:val="24"/>
          <w:szCs w:val="24"/>
        </w:rPr>
        <w:t>Таблица 2</w:t>
      </w:r>
      <w:r w:rsidRPr="00B75EFF">
        <w:rPr>
          <w:bCs/>
          <w:iCs w:val="0"/>
          <w:sz w:val="24"/>
          <w:szCs w:val="24"/>
        </w:rPr>
        <w:noBreakHyphen/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83"/>
        <w:gridCol w:w="1869"/>
        <w:gridCol w:w="1869"/>
        <w:gridCol w:w="1869"/>
      </w:tblGrid>
      <w:tr w:rsidR="00B75EFF" w:rsidRPr="00B75EFF" w:rsidTr="006E276D">
        <w:trPr>
          <w:tblHeader/>
        </w:trPr>
        <w:tc>
          <w:tcPr>
            <w:tcW w:w="56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3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 xml:space="preserve">Доля участников, получивших отметки «4» и «5» </w:t>
            </w:r>
          </w:p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(качество обучения)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 xml:space="preserve">Доля участников, получивших отметки </w:t>
            </w:r>
          </w:p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EFF">
              <w:rPr>
                <w:rFonts w:ascii="Times New Roman" w:hAnsi="Times New Roman"/>
                <w:b/>
                <w:sz w:val="24"/>
                <w:szCs w:val="24"/>
              </w:rPr>
              <w:t xml:space="preserve">«3», «4» и «5» (уровень </w:t>
            </w:r>
            <w:proofErr w:type="spellStart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B75E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75EFF" w:rsidRPr="00B75EFF" w:rsidTr="006E276D">
        <w:trPr>
          <w:trHeight w:val="340"/>
        </w:trPr>
        <w:tc>
          <w:tcPr>
            <w:tcW w:w="56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3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Маловидненская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СОШ" Бахчисарайского района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52,9%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82,4%</w:t>
            </w:r>
          </w:p>
        </w:tc>
      </w:tr>
      <w:tr w:rsidR="00B75EFF" w:rsidRPr="00B75EFF" w:rsidTr="006E276D">
        <w:trPr>
          <w:trHeight w:val="340"/>
        </w:trPr>
        <w:tc>
          <w:tcPr>
            <w:tcW w:w="56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3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Синицынс</w:t>
            </w:r>
            <w:bookmarkStart w:id="7" w:name="_GoBack"/>
            <w:bookmarkEnd w:id="7"/>
            <w:r w:rsidRPr="00B75EFF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ОШ" Кировского района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35,3%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82,4%</w:t>
            </w:r>
          </w:p>
        </w:tc>
      </w:tr>
      <w:tr w:rsidR="00B75EFF" w:rsidRPr="00B75EFF" w:rsidTr="006E276D">
        <w:trPr>
          <w:trHeight w:val="340"/>
        </w:trPr>
        <w:tc>
          <w:tcPr>
            <w:tcW w:w="56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3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"СОШ № 6 им. В.А.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Горишнего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>» г. Симферополя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</w:tr>
      <w:tr w:rsidR="00B75EFF" w:rsidRPr="00B75EFF" w:rsidTr="006E276D">
        <w:trPr>
          <w:trHeight w:val="340"/>
        </w:trPr>
        <w:tc>
          <w:tcPr>
            <w:tcW w:w="56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3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gramStart"/>
            <w:r w:rsidRPr="00B75EFF">
              <w:rPr>
                <w:rFonts w:ascii="Times New Roman" w:hAnsi="Times New Roman"/>
                <w:sz w:val="24"/>
                <w:szCs w:val="24"/>
              </w:rPr>
              <w:t>Тургеневская</w:t>
            </w:r>
            <w:proofErr w:type="gram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СОШ" Бахчисарайского района 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</w:tr>
      <w:tr w:rsidR="00B75EFF" w:rsidRPr="00B75EFF" w:rsidTr="006E276D">
        <w:trPr>
          <w:trHeight w:val="340"/>
        </w:trPr>
        <w:tc>
          <w:tcPr>
            <w:tcW w:w="56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3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Янтарненская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школа имени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В.В.Кубракова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>" Красногвардейского района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</w:tr>
      <w:tr w:rsidR="00B75EFF" w:rsidRPr="00B75EFF" w:rsidTr="006E276D">
        <w:trPr>
          <w:trHeight w:val="340"/>
        </w:trPr>
        <w:tc>
          <w:tcPr>
            <w:tcW w:w="56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3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Багеровская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СОШ №2 им.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Амет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>-Хана Султана Ленинского района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12,9%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32,3%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87,1%</w:t>
            </w:r>
          </w:p>
        </w:tc>
      </w:tr>
      <w:tr w:rsidR="00B75EFF" w:rsidRPr="00B75EFF" w:rsidTr="006E276D">
        <w:trPr>
          <w:trHeight w:val="340"/>
        </w:trPr>
        <w:tc>
          <w:tcPr>
            <w:tcW w:w="56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3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СОШ Ленинского района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18,8%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:rsidR="00B75EFF" w:rsidRPr="00B75EFF" w:rsidTr="006E276D">
        <w:trPr>
          <w:trHeight w:val="340"/>
        </w:trPr>
        <w:tc>
          <w:tcPr>
            <w:tcW w:w="566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3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Стальновская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  <w:proofErr w:type="spellStart"/>
            <w:r w:rsidRPr="00B75EFF">
              <w:rPr>
                <w:rFonts w:ascii="Times New Roman" w:hAnsi="Times New Roman"/>
                <w:sz w:val="24"/>
                <w:szCs w:val="24"/>
              </w:rPr>
              <w:t>Джанкойского</w:t>
            </w:r>
            <w:proofErr w:type="spellEnd"/>
            <w:r w:rsidRPr="00B75EF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10,0%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30,0%</w:t>
            </w:r>
          </w:p>
        </w:tc>
        <w:tc>
          <w:tcPr>
            <w:tcW w:w="1869" w:type="dxa"/>
            <w:vAlign w:val="center"/>
          </w:tcPr>
          <w:p w:rsidR="00B75EFF" w:rsidRPr="00B75EFF" w:rsidRDefault="00B75EFF" w:rsidP="00B7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EFF">
              <w:rPr>
                <w:rFonts w:ascii="Times New Roman" w:hAnsi="Times New Roman"/>
                <w:sz w:val="24"/>
                <w:szCs w:val="24"/>
              </w:rPr>
              <w:t>90,0%</w:t>
            </w:r>
          </w:p>
        </w:tc>
      </w:tr>
      <w:bookmarkEnd w:id="4"/>
      <w:bookmarkEnd w:id="5"/>
      <w:bookmarkEnd w:id="6"/>
    </w:tbl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FF">
        <w:rPr>
          <w:rFonts w:ascii="Times New Roman" w:hAnsi="Times New Roman" w:cs="Times New Roman"/>
          <w:b/>
          <w:sz w:val="24"/>
          <w:szCs w:val="24"/>
        </w:rPr>
        <w:t>ВЫВОДЫ о характере результатов ОГЭ по русскому языку в 2023 году и в динамике.</w:t>
      </w:r>
      <w:bookmarkStart w:id="8" w:name="_Hlk140833711"/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FF">
        <w:rPr>
          <w:rFonts w:ascii="Times New Roman" w:hAnsi="Times New Roman" w:cs="Times New Roman"/>
          <w:sz w:val="24"/>
          <w:szCs w:val="24"/>
        </w:rPr>
        <w:t>Анализ результатов участников ОГЭ по русскому языку показывает следующую ситуацию</w:t>
      </w:r>
      <w:bookmarkEnd w:id="8"/>
      <w:r w:rsidRPr="00B75EFF">
        <w:rPr>
          <w:rFonts w:ascii="Times New Roman" w:hAnsi="Times New Roman" w:cs="Times New Roman"/>
          <w:sz w:val="24"/>
          <w:szCs w:val="24"/>
        </w:rPr>
        <w:t xml:space="preserve">: на 13,16% увеличилась доля отметок «3» по сравнению с прошлым годом, на 3,78% уменьшилась доля «4» и на 9,23% уменьшилась доля «5». В целом качество </w:t>
      </w:r>
      <w:proofErr w:type="gramStart"/>
      <w:r w:rsidRPr="00B75EF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75EFF">
        <w:rPr>
          <w:rFonts w:ascii="Times New Roman" w:hAnsi="Times New Roman" w:cs="Times New Roman"/>
          <w:sz w:val="24"/>
          <w:szCs w:val="24"/>
        </w:rPr>
        <w:t xml:space="preserve"> русскому языку ухудшилось на 13,01% по сравнению с прошлым годом и составило 61,92% (74,93% в 2022 году). Однако благодаря тому, что </w:t>
      </w:r>
      <w:bookmarkStart w:id="9" w:name="_Hlk140834510"/>
      <w:r w:rsidRPr="00B75EFF">
        <w:rPr>
          <w:rFonts w:ascii="Times New Roman" w:hAnsi="Times New Roman" w:cs="Times New Roman"/>
          <w:sz w:val="24"/>
          <w:szCs w:val="24"/>
        </w:rPr>
        <w:t xml:space="preserve">Министерством образования, науки и молодежи Республики Крым была осуществлена корректировка рекомендуемой шкалы, уменьшилось процентное соотношение участников, получивших отметку «2» по </w:t>
      </w:r>
      <w:bookmarkEnd w:id="9"/>
      <w:r w:rsidRPr="00B75EFF">
        <w:rPr>
          <w:rFonts w:ascii="Times New Roman" w:hAnsi="Times New Roman" w:cs="Times New Roman"/>
          <w:sz w:val="24"/>
          <w:szCs w:val="24"/>
        </w:rPr>
        <w:t>русскому языку (1,15% в 2023 году).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FF">
        <w:rPr>
          <w:rFonts w:ascii="Times New Roman" w:hAnsi="Times New Roman" w:cs="Times New Roman"/>
          <w:sz w:val="24"/>
          <w:szCs w:val="24"/>
        </w:rPr>
        <w:t xml:space="preserve">Несмотря на ухудшение отдельных показателей, в общей сложности с работой справились 98,85%, что на 0,15% лучше, чем в 2022 году и говорит о том, что ситуация с уровнем </w:t>
      </w:r>
      <w:proofErr w:type="spellStart"/>
      <w:r w:rsidRPr="00B75EF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5EFF">
        <w:rPr>
          <w:rFonts w:ascii="Times New Roman" w:hAnsi="Times New Roman" w:cs="Times New Roman"/>
          <w:sz w:val="24"/>
          <w:szCs w:val="24"/>
        </w:rPr>
        <w:t xml:space="preserve"> русскому языку стабильна с курсом на улучшение результатов. 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B75EFF">
        <w:rPr>
          <w:rFonts w:ascii="Times New Roman" w:eastAsia="Times New Roman" w:hAnsi="Times New Roman" w:cs="Times New Roman"/>
          <w:bCs/>
          <w:sz w:val="24"/>
          <w:szCs w:val="24"/>
        </w:rPr>
        <w:t>Высокие показатели (отметки «4» и «5») качества обучения, выше среднего по Республике Крым (61,92%), показали участники городов Алушты (74,4%), Красноперекопска (70,4%), Симферополя (69,0%), Евпатории (65,1%), Феодосии (63,8%) и Сак (62,9%)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40832655"/>
      <w:r w:rsidRPr="00B75EFF">
        <w:rPr>
          <w:rFonts w:ascii="Times New Roman" w:hAnsi="Times New Roman" w:cs="Times New Roman"/>
          <w:sz w:val="24"/>
          <w:szCs w:val="24"/>
        </w:rPr>
        <w:t xml:space="preserve">Анализ результатов участников в разрезе муниципалитетов республики показывает самый большой </w:t>
      </w:r>
      <w:bookmarkEnd w:id="10"/>
      <w:r w:rsidRPr="00B75EFF">
        <w:rPr>
          <w:rFonts w:ascii="Times New Roman" w:hAnsi="Times New Roman" w:cs="Times New Roman"/>
          <w:sz w:val="24"/>
          <w:szCs w:val="24"/>
        </w:rPr>
        <w:t xml:space="preserve">процент неудовлетворительных результатов в Первомайском районе (2,9%), Красногвардейском районе (2,3%). </w:t>
      </w:r>
      <w:bookmarkStart w:id="11" w:name="_Hlk140833274"/>
      <w:r w:rsidRPr="00B75EFF">
        <w:rPr>
          <w:rFonts w:ascii="Times New Roman" w:hAnsi="Times New Roman" w:cs="Times New Roman"/>
          <w:sz w:val="24"/>
          <w:szCs w:val="24"/>
        </w:rPr>
        <w:t>Данные результаты свидетельствуют о том, что образовательные организации указанных муниципалитетов нуждаются в методической поддержке по преподаванию русского языка.</w:t>
      </w:r>
    </w:p>
    <w:bookmarkEnd w:id="11"/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FF">
        <w:rPr>
          <w:rFonts w:ascii="Times New Roman" w:hAnsi="Times New Roman" w:cs="Times New Roman"/>
          <w:sz w:val="24"/>
          <w:szCs w:val="24"/>
        </w:rPr>
        <w:lastRenderedPageBreak/>
        <w:t xml:space="preserve">Анализируя результаты участников по типам ОО, можно сделать вывод, что самый высокий процент качества образования (от 61,92% и выше) по предмету «Русский язык» показали выпускники гимназий (72,3%) и школ-интернатов (71,9%). Самое низкое качество образование- 42,9% показали выпускники колледжей. Абсолютно все категории ОО имеют уровень </w:t>
      </w:r>
      <w:proofErr w:type="spellStart"/>
      <w:r w:rsidRPr="00B75EF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5EFF">
        <w:rPr>
          <w:rFonts w:ascii="Times New Roman" w:hAnsi="Times New Roman" w:cs="Times New Roman"/>
          <w:sz w:val="24"/>
          <w:szCs w:val="24"/>
        </w:rPr>
        <w:t xml:space="preserve"> выше 93,8%.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FF">
        <w:rPr>
          <w:rFonts w:ascii="Times New Roman" w:hAnsi="Times New Roman" w:cs="Times New Roman"/>
          <w:sz w:val="24"/>
          <w:szCs w:val="24"/>
        </w:rPr>
        <w:t xml:space="preserve">В перечень ОО с наиболее высокими результатами ОГЭ по русскому языку вошли 15 ОО, в которых отсутствовали неудовлетворительные результаты по русскому языку и доля отметок «4» и «5» была выше 92,9%, демонстрирующих высокое качество </w:t>
      </w:r>
      <w:proofErr w:type="gramStart"/>
      <w:r w:rsidRPr="00B75EFF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B75EFF">
        <w:rPr>
          <w:rFonts w:ascii="Times New Roman" w:hAnsi="Times New Roman" w:cs="Times New Roman"/>
          <w:sz w:val="24"/>
          <w:szCs w:val="24"/>
        </w:rPr>
        <w:t xml:space="preserve">, также среди них 8 ОО со 100% качества образования. Больше всего </w:t>
      </w:r>
      <w:proofErr w:type="gramStart"/>
      <w:r w:rsidRPr="00B75EFF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B75EFF">
        <w:rPr>
          <w:rFonts w:ascii="Times New Roman" w:hAnsi="Times New Roman" w:cs="Times New Roman"/>
          <w:sz w:val="24"/>
          <w:szCs w:val="24"/>
        </w:rPr>
        <w:t xml:space="preserve"> организация из города Симферополя – 6.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FF">
        <w:rPr>
          <w:rFonts w:ascii="Times New Roman" w:hAnsi="Times New Roman" w:cs="Times New Roman"/>
          <w:sz w:val="24"/>
          <w:szCs w:val="24"/>
        </w:rPr>
        <w:t>Следует отметить, что ГБОУ РК «Крымская гимназия-интернат для одаренных детей» города Симферополя уже не первый год попадают в перечень школ, продемонстрировавших высокие результаты по русскому языку, что свидетельствует о качественном уровне подготовки выпускников по данному предмету.</w:t>
      </w:r>
    </w:p>
    <w:p w:rsidR="00B75EFF" w:rsidRPr="00B75EFF" w:rsidRDefault="00B75EFF" w:rsidP="00B7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FF">
        <w:rPr>
          <w:rFonts w:ascii="Times New Roman" w:hAnsi="Times New Roman" w:cs="Times New Roman"/>
          <w:sz w:val="24"/>
          <w:szCs w:val="24"/>
        </w:rPr>
        <w:t>В перечень образовательных организаций с низкими результатами ОГЭ по русскому языку вошли 8 ОО с самыми высокими показателями неудовлетворительных результатов (более 10,0%). Самые низкие результаты продемонстрировали выпускники МБОУ "</w:t>
      </w:r>
      <w:proofErr w:type="spellStart"/>
      <w:r w:rsidRPr="00B75EFF">
        <w:rPr>
          <w:rFonts w:ascii="Times New Roman" w:hAnsi="Times New Roman" w:cs="Times New Roman"/>
          <w:sz w:val="24"/>
          <w:szCs w:val="24"/>
        </w:rPr>
        <w:t>Маловидненская</w:t>
      </w:r>
      <w:proofErr w:type="spellEnd"/>
      <w:r w:rsidRPr="00B75EFF">
        <w:rPr>
          <w:rFonts w:ascii="Times New Roman" w:hAnsi="Times New Roman" w:cs="Times New Roman"/>
          <w:sz w:val="24"/>
          <w:szCs w:val="24"/>
        </w:rPr>
        <w:t xml:space="preserve"> СОШ" Бахчисарайского района и МБОУ "</w:t>
      </w:r>
      <w:proofErr w:type="spellStart"/>
      <w:r w:rsidRPr="00B75EFF">
        <w:rPr>
          <w:rFonts w:ascii="Times New Roman" w:hAnsi="Times New Roman" w:cs="Times New Roman"/>
          <w:sz w:val="24"/>
          <w:szCs w:val="24"/>
        </w:rPr>
        <w:t>Синицынская</w:t>
      </w:r>
      <w:proofErr w:type="spellEnd"/>
      <w:r w:rsidRPr="00B75EFF">
        <w:rPr>
          <w:rFonts w:ascii="Times New Roman" w:hAnsi="Times New Roman" w:cs="Times New Roman"/>
          <w:sz w:val="24"/>
          <w:szCs w:val="24"/>
        </w:rPr>
        <w:t xml:space="preserve"> ОШ" Кировского района с долей отметок «2» - 17,6%. </w:t>
      </w:r>
    </w:p>
    <w:p w:rsidR="00B75EFF" w:rsidRDefault="00B75EFF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совершенствованию преподавания учебного предмета для всех обучающихся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AED" w:rsidRPr="005F1AED" w:rsidRDefault="005F1AED" w:rsidP="005F1A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основе результатов ОГЭ для совершенствования преподавания русского языка учителям Республики Крым предлагаются следующие рекомендации: 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в работе с обучающимися материалы открытого банка заданий ФГБНУ «ФИПИ», которые оказывают существенную методическую помощь, изучать документы, регламентирующие разработку КИМ для ОГЭ по русскому языку (кодификатор элементов содержания и спецификация экзаменационной работы);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своевременно знакомить выпускников основной школы с требованиями к сжатому изложению и набором критериев его оценивания по содержанию и грамотности, опубликованными в демоверсии ГИА-9 (ОГЭ) текущего учебного года; 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практиковать написание изложений на основе аудиозаписи, контролируя уровень понимания исходного текста и умение выделять его микротемы на слух;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обучать школьников восприятию текста и связной письменной речи с использованием современных методик, добиваясь овладения учащимися основными функциональными стилями, типами и формами речи, необходимыми для успешной коммуникации;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вводить в практику работы постоянное обучение свёртыванию и развёртыванию информации небольшого объёма (конспектированию, реферированию, составлению планов и отзывов, подготовке докладов и пр.) с целью совершенствования навыка информационной обработки текста;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обучать школьников разным видам чтения (просмотровое, изучающее, аналитическое др.) с учётом специфики задания (на понимание содержания текста, на сопоставление языковых единиц, на выбор языкового факта, на соответствие языковому явлению и др.); 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организовывать работу по выработке коммуникативных умений учащихся: умение выражать собственную позицию по данной проблеме, аргументируя ее, умение отбирать и использовать необходимые языковые средства в зависимости от замысла высказывания;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активно использовать в практической деятельности современные способы проверки знаний, умений и навыков учащихся, в том числе тестовые, используя проверочные тесты, сравнимые с КИМ, включающие различные по форме задания (с выбором ответа, с краткой записью ответа, с развёрнутым ответом), начиная с 5 класса;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при изучении языковых фактов и явлений реализовывать </w:t>
      </w:r>
      <w:proofErr w:type="spellStart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текстоориентированный</w:t>
      </w:r>
      <w:proofErr w:type="spellEnd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подход, при котором рассматривается функциональный потенциал отдельных языковых единиц, поскольку именно текст как объект изучения позволяет в пределах урока усвоить и расширить знания по орфографии, пунктуации, лексикологии, стилистике и одновременно обеспечивает целостность урока. Использование данной технологии, без сомнения, поможет достичь одной из основных целей современного образования – формирование основных компетентностей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учащихся: языковой, коммуникативной и правописной;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привлекать в качестве материала для работы на уроках наряду с образцами русской классики лучшие образцы современных художественных и публицистических произведений;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организовывать деятельность учащихся, нацеленную на формирование навыка речевого самоконтроля, умения анализировать и корректировать свои устные и письменные высказывания в соответствии с нормами современного русского литературного языка, а также коммуникативной задачей, для чего организовывать регулярную работу с различными словарями русского языка, лингвистическими справочниками;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усилить работу по изучению синтаксиса. Обратить внимание на преимущество практико-ориентированного подхода к обучению синтаксису перед информационным. Уделять большее внимание формированию умения распознавать разнообразные синтаксические структуры в живой речи, прежде всего в тексте, и применять полученные знания на практике;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изучение орфографии и пунктуации проводить в </w:t>
      </w:r>
      <w:proofErr w:type="spellStart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тренинговом</w:t>
      </w:r>
      <w:proofErr w:type="spellEnd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режиме. Практиковать с 5 класса систематическое применение учениками орфографического словаря, используя для этого разнообразные задания; включать соответствующие темы в проверочные работы разного уровня, во внеурочную деятельность по предмету, обратить внимание на содержание курсов, связанных с отработкой умений применять пунктуационные правила на уровне освоения в 7-9-х классах и орфографические правила на уровне освоения в 5-7-х классах, в связи с тем, что основная часть недостаточно усвоенных элементов содержания и умений связана именно с орфографическими и пунктуационными нормами; 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практиковать регулярное повторение орфограмм и </w:t>
      </w:r>
      <w:proofErr w:type="spellStart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изученных в 5–8-х классах, например, в виде </w:t>
      </w:r>
      <w:proofErr w:type="spellStart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ежеурочных</w:t>
      </w:r>
      <w:proofErr w:type="spellEnd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орфографических и пунктуационных пятиминуток в начале урока;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при обучении пунктуации добиваться осознанного подхода учащихся к употреблению знаков препинания, формируя представления об их функциях в письменной речи;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уделять особое внимание социализации личности, поиску путей интеллектуального, речевого, нравственного развития школьника, поскольку практическая грамотность формируется в тесной взаимосвязи с общекультурным развитием человека, в процессе развития интеллекта при вовлечении во все виды речевой деятельности.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Рекомендации по организации дифференцированного обучения школьников с разным уровнем предметной подготовки 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AED" w:rsidRPr="005F1AED" w:rsidRDefault="005F1AED" w:rsidP="005F1A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Один из резервов преодоления негативных тенденций в подготовке к выполнению экзаменационной работе заключается в организации дифференцированного подхода к обучению выпускников с разным уровнем подготовки по предмету. </w:t>
      </w:r>
    </w:p>
    <w:p w:rsidR="005F1AED" w:rsidRPr="005F1AED" w:rsidRDefault="005F1AED" w:rsidP="005F1A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Дифференциация обучения при подготовке к ОГЭ направлена на решение задач: 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достижение всеми учащимися уровня обязательной подготовки;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усвоения материала мотивированными учащимися на более высоком уровне.</w:t>
      </w:r>
    </w:p>
    <w:p w:rsidR="005F1AED" w:rsidRPr="005F1AED" w:rsidRDefault="005F1AED" w:rsidP="005F1A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плюсом дифференцированного подхода является то, что он позволяет целиком индивидуализировать содержание, темпы и методы учебной деятельности ученика, наблюдать за его продвижением от незнания к знанию, своевременно вносить </w:t>
      </w: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требуемые коррекции; наблюдать за каждым его действием и операцией при решении определенных задач. Сначала необходимо распределить обучающихся по группам, отличающимся различным уровнем усвоения материала, уровнем работоспособности и особенностями восприятия, мышления, памяти. На следующем этапе - подобрать дифференцированные задания, содержащие базовые упражнения, исследовательские упражнения с высоким уровнем сложности. И на последнем этапе постоянно контролировать результат работы обучающихся, в соответствии с которыми изменять и характер дифференцированных заданий.</w:t>
      </w:r>
    </w:p>
    <w:p w:rsidR="005F1AED" w:rsidRPr="005F1AED" w:rsidRDefault="005F1AED" w:rsidP="005F1A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рекомендации по организации дифференцированного обучения школьников с разным уровнем предметной подготовки: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начале года проводить обязательную диагностику уровня </w:t>
      </w:r>
      <w:proofErr w:type="spellStart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учащихся; 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использовать </w:t>
      </w:r>
      <w:proofErr w:type="spellStart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задания, составленные с учётом возможностей учащихся. 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применять различные методы и средства дифференциации, например:</w:t>
      </w:r>
    </w:p>
    <w:p w:rsidR="005F1AED" w:rsidRPr="005F1AED" w:rsidRDefault="005F1AED" w:rsidP="005F1A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изложение учебного материала с детализацией и конкретизацией по частям;</w:t>
      </w:r>
    </w:p>
    <w:p w:rsidR="005F1AED" w:rsidRPr="005F1AED" w:rsidRDefault="005F1AED" w:rsidP="005F1A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использование наглядности;</w:t>
      </w:r>
    </w:p>
    <w:p w:rsidR="005F1AED" w:rsidRPr="005F1AED" w:rsidRDefault="005F1AED" w:rsidP="005F1A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дифференцированная работа с учебной литературой;</w:t>
      </w:r>
    </w:p>
    <w:p w:rsidR="005F1AED" w:rsidRPr="005F1AED" w:rsidRDefault="005F1AED" w:rsidP="005F1A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дифференцированные задания с учётом успеваемости, уровня развития, интересов учащихся, целевой направленности обучения;</w:t>
      </w:r>
    </w:p>
    <w:p w:rsidR="005F1AED" w:rsidRPr="005F1AED" w:rsidRDefault="005F1AED" w:rsidP="005F1A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дифференцированные самостоятельные и контрольные работы;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работа в парах и группах с целью </w:t>
      </w:r>
      <w:proofErr w:type="spellStart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взаимоконтроля;</w:t>
      </w:r>
    </w:p>
    <w:p w:rsidR="005F1AED" w:rsidRPr="005F1AED" w:rsidRDefault="005F1AED" w:rsidP="005F1A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дозированная помощь слабоуспевающим учащимся на основе изучения причин отставания;</w:t>
      </w:r>
    </w:p>
    <w:p w:rsidR="005F1AED" w:rsidRPr="005F1AED" w:rsidRDefault="005F1AED" w:rsidP="005F1A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индивидуализация домашних заданий (по объёму, по сложности, по творческой направленности).</w:t>
      </w:r>
    </w:p>
    <w:p w:rsidR="005F1AED" w:rsidRPr="005F1AED" w:rsidRDefault="005F1AED" w:rsidP="005F1A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возможности факультативных и элективных курсов, которые позволяют</w:t>
      </w:r>
    </w:p>
    <w:p w:rsidR="005F1AED" w:rsidRPr="005F1AED" w:rsidRDefault="005F1AED" w:rsidP="005F1AE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организовать групповые занятия для учащихся с разным уровнем подготовки. </w:t>
      </w:r>
    </w:p>
    <w:p w:rsidR="005F1AED" w:rsidRPr="005F1AED" w:rsidRDefault="005F1AED" w:rsidP="005F1A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со «слабыми» учащимися (показывающими низкие образовательные результаты) может быть организована по следующему принципу: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пробудить интерес к предмету путем использования заданий базового уровня, позволяющих работать в соответствии с их индивидуальными способностями;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делить задание на элементарные составные части. Например, задание 5 по орфографии включает в себя пять орфографических правил. Необходимо сначала отрабатывать каждое правило отдельно, и лишь потом решать задание целиком;</w:t>
      </w:r>
    </w:p>
    <w:p w:rsidR="005F1AED" w:rsidRPr="005F1AED" w:rsidRDefault="005F1AED" w:rsidP="005F1A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формировать умения создавать собственные тексты по образцу.</w:t>
      </w:r>
    </w:p>
    <w:p w:rsidR="005F1AED" w:rsidRPr="005F1AED" w:rsidRDefault="005F1AED" w:rsidP="005F1AE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организации работы с учащимся со «средними» способностями: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развивать устойчивый интерес к предмету;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систематизировать имеющиеся знания, отработать навык их практического применения;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актуализировать имеющиеся знания для успешного изучения нового материала;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формулировать умение самостоятельно работать над заданием с опорой на уже имеющийся опыт.</w:t>
      </w:r>
    </w:p>
    <w:p w:rsidR="005F1AED" w:rsidRPr="005F1AED" w:rsidRDefault="005F1AED" w:rsidP="005F1A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работы с «сильными» учащимися (показывающими высокие образовательные результаты):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формировать новые способы действия, умение выполнять задания повышенной сложности.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создавать условия для возможности саморазвития;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развивать воображение, ассоциативное мышление, раскрывать творческие возможности, совершенствовать языковые умения учащихся;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организовывать работу по продуцированию текста;</w:t>
      </w:r>
    </w:p>
    <w:p w:rsidR="005F1AED" w:rsidRPr="005F1AED" w:rsidRDefault="005F1AED" w:rsidP="005F1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AED">
        <w:rPr>
          <w:rFonts w:ascii="Times New Roman" w:eastAsia="Calibri" w:hAnsi="Times New Roman" w:cs="Times New Roman"/>
          <w:sz w:val="24"/>
          <w:szCs w:val="24"/>
          <w:lang w:eastAsia="ru-RU"/>
        </w:rPr>
        <w:t>- оказывать консультативную помощь в решении новых задач.</w:t>
      </w:r>
    </w:p>
    <w:p w:rsidR="00A50FA1" w:rsidRDefault="00A50FA1"/>
    <w:sectPr w:rsidR="00A5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21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6"/>
  </w:num>
  <w:num w:numId="11">
    <w:abstractNumId w:val="9"/>
  </w:num>
  <w:num w:numId="12">
    <w:abstractNumId w:val="1"/>
  </w:num>
  <w:num w:numId="13">
    <w:abstractNumId w:val="24"/>
  </w:num>
  <w:num w:numId="14">
    <w:abstractNumId w:val="5"/>
  </w:num>
  <w:num w:numId="15">
    <w:abstractNumId w:val="34"/>
  </w:num>
  <w:num w:numId="16">
    <w:abstractNumId w:val="22"/>
  </w:num>
  <w:num w:numId="17">
    <w:abstractNumId w:val="30"/>
  </w:num>
  <w:num w:numId="18">
    <w:abstractNumId w:val="27"/>
  </w:num>
  <w:num w:numId="19">
    <w:abstractNumId w:val="10"/>
  </w:num>
  <w:num w:numId="20">
    <w:abstractNumId w:val="16"/>
  </w:num>
  <w:num w:numId="21">
    <w:abstractNumId w:val="31"/>
  </w:num>
  <w:num w:numId="22">
    <w:abstractNumId w:val="11"/>
  </w:num>
  <w:num w:numId="23">
    <w:abstractNumId w:val="33"/>
  </w:num>
  <w:num w:numId="24">
    <w:abstractNumId w:val="20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3"/>
  </w:num>
  <w:num w:numId="31">
    <w:abstractNumId w:val="25"/>
  </w:num>
  <w:num w:numId="32">
    <w:abstractNumId w:val="8"/>
  </w:num>
  <w:num w:numId="33">
    <w:abstractNumId w:val="3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C"/>
    <w:rsid w:val="005F1AED"/>
    <w:rsid w:val="00A50FA1"/>
    <w:rsid w:val="00B75EFF"/>
    <w:rsid w:val="00E6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EF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5EF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EF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75E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B75E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75EF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B75EFF"/>
    <w:rPr>
      <w:vertAlign w:val="superscript"/>
    </w:rPr>
  </w:style>
  <w:style w:type="table" w:styleId="a8">
    <w:name w:val="Table Grid"/>
    <w:basedOn w:val="a1"/>
    <w:uiPriority w:val="99"/>
    <w:rsid w:val="00B75E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B75E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75EFF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B75E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B75EFF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75EF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75EFF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75E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75EF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75EF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75EF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75EFF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5EF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75EF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B75EFF"/>
    <w:rPr>
      <w:b/>
      <w:bCs/>
    </w:rPr>
  </w:style>
  <w:style w:type="paragraph" w:styleId="af7">
    <w:name w:val="Revision"/>
    <w:hidden/>
    <w:uiPriority w:val="99"/>
    <w:semiHidden/>
    <w:rsid w:val="00B75EF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B75EFF"/>
    <w:pPr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s1">
    <w:name w:val="s_1"/>
    <w:basedOn w:val="a"/>
    <w:rsid w:val="00B7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B75EF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B75EF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B75E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EF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5EF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EF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75E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B75E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75EF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B75EFF"/>
    <w:rPr>
      <w:vertAlign w:val="superscript"/>
    </w:rPr>
  </w:style>
  <w:style w:type="table" w:styleId="a8">
    <w:name w:val="Table Grid"/>
    <w:basedOn w:val="a1"/>
    <w:uiPriority w:val="99"/>
    <w:rsid w:val="00B75E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B75E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75EFF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B75E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B75EFF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75EF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75EFF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75E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75EF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75EF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75EF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75EFF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5EF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75EF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B75EFF"/>
    <w:rPr>
      <w:b/>
      <w:bCs/>
    </w:rPr>
  </w:style>
  <w:style w:type="paragraph" w:styleId="af7">
    <w:name w:val="Revision"/>
    <w:hidden/>
    <w:uiPriority w:val="99"/>
    <w:semiHidden/>
    <w:rsid w:val="00B75EF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B75EFF"/>
    <w:pPr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s1">
    <w:name w:val="s_1"/>
    <w:basedOn w:val="a"/>
    <w:rsid w:val="00B7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B75EF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B75EF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B75E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2700</Words>
  <Characters>15390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2023-08-22T12:26:00Z</dcterms:created>
  <dcterms:modified xsi:type="dcterms:W3CDTF">2023-09-06T11:49:00Z</dcterms:modified>
</cp:coreProperties>
</file>