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2A" w:rsidRPr="00C65185" w:rsidRDefault="00642A2A" w:rsidP="001A449D">
      <w:pPr>
        <w:jc w:val="center"/>
        <w:rPr>
          <w:b/>
        </w:rPr>
      </w:pPr>
      <w:r w:rsidRPr="00C65185">
        <w:rPr>
          <w:b/>
        </w:rPr>
        <w:t>Методические рекомендации</w:t>
      </w:r>
    </w:p>
    <w:p w:rsidR="001A449D" w:rsidRDefault="001A449D" w:rsidP="001A449D">
      <w:pPr>
        <w:jc w:val="center"/>
        <w:rPr>
          <w:b/>
        </w:rPr>
      </w:pPr>
      <w:r>
        <w:rPr>
          <w:b/>
        </w:rPr>
        <w:t xml:space="preserve">об особенностях </w:t>
      </w:r>
      <w:r w:rsidR="00642A2A" w:rsidRPr="00C65185">
        <w:rPr>
          <w:b/>
        </w:rPr>
        <w:t>преподавани</w:t>
      </w:r>
      <w:r>
        <w:rPr>
          <w:b/>
        </w:rPr>
        <w:t>я</w:t>
      </w:r>
      <w:r w:rsidR="00642A2A" w:rsidRPr="00C65185">
        <w:rPr>
          <w:b/>
        </w:rPr>
        <w:t xml:space="preserve">  предмета «Основы  безопасности жизнедеятельности»</w:t>
      </w:r>
      <w:r w:rsidR="002E3092" w:rsidRPr="00C65185">
        <w:rPr>
          <w:b/>
        </w:rPr>
        <w:t xml:space="preserve"> </w:t>
      </w:r>
      <w:r w:rsidR="00642A2A" w:rsidRPr="00C65185">
        <w:rPr>
          <w:b/>
        </w:rPr>
        <w:t xml:space="preserve">в </w:t>
      </w:r>
      <w:r>
        <w:rPr>
          <w:b/>
        </w:rPr>
        <w:t>обще</w:t>
      </w:r>
      <w:r w:rsidR="00642A2A" w:rsidRPr="00C65185">
        <w:rPr>
          <w:b/>
        </w:rPr>
        <w:t xml:space="preserve">образовательных </w:t>
      </w:r>
      <w:r>
        <w:rPr>
          <w:b/>
        </w:rPr>
        <w:t>организациях</w:t>
      </w:r>
      <w:r w:rsidR="00642A2A" w:rsidRPr="00C65185">
        <w:rPr>
          <w:b/>
        </w:rPr>
        <w:t xml:space="preserve"> Республики Крым</w:t>
      </w:r>
      <w:r w:rsidR="002E3092" w:rsidRPr="00C65185">
        <w:rPr>
          <w:b/>
        </w:rPr>
        <w:t xml:space="preserve"> </w:t>
      </w:r>
    </w:p>
    <w:p w:rsidR="00642A2A" w:rsidRDefault="00642A2A" w:rsidP="001A449D">
      <w:pPr>
        <w:jc w:val="center"/>
        <w:rPr>
          <w:b/>
        </w:rPr>
      </w:pPr>
      <w:r w:rsidRPr="00C65185">
        <w:rPr>
          <w:b/>
        </w:rPr>
        <w:t>в 201</w:t>
      </w:r>
      <w:r w:rsidR="0038053D">
        <w:rPr>
          <w:b/>
        </w:rPr>
        <w:t>6/</w:t>
      </w:r>
      <w:r w:rsidRPr="00C65185">
        <w:rPr>
          <w:b/>
        </w:rPr>
        <w:t>201</w:t>
      </w:r>
      <w:r w:rsidR="0038053D">
        <w:rPr>
          <w:b/>
        </w:rPr>
        <w:t>7</w:t>
      </w:r>
      <w:r w:rsidR="001A449D">
        <w:rPr>
          <w:b/>
        </w:rPr>
        <w:t xml:space="preserve"> учебном году</w:t>
      </w:r>
    </w:p>
    <w:p w:rsidR="00502A11" w:rsidRPr="00C65185" w:rsidRDefault="00502A11" w:rsidP="002E3092">
      <w:pPr>
        <w:jc w:val="both"/>
        <w:rPr>
          <w:b/>
        </w:rPr>
      </w:pPr>
    </w:p>
    <w:p w:rsidR="00642A2A" w:rsidRPr="00C65185" w:rsidRDefault="004A07A7" w:rsidP="00642A2A">
      <w:pPr>
        <w:ind w:firstLine="709"/>
        <w:jc w:val="both"/>
        <w:rPr>
          <w:b/>
        </w:rPr>
      </w:pPr>
      <w:r w:rsidRPr="00C65185">
        <w:rPr>
          <w:b/>
        </w:rPr>
        <w:t xml:space="preserve">При </w:t>
      </w:r>
      <w:r w:rsidR="00602C7E">
        <w:rPr>
          <w:b/>
        </w:rPr>
        <w:t xml:space="preserve">формировании учебного плана в образовательных учреждениях на 2016/2017 учебный год по </w:t>
      </w:r>
      <w:r w:rsidR="00642A2A" w:rsidRPr="00C65185">
        <w:rPr>
          <w:b/>
        </w:rPr>
        <w:t>предмет</w:t>
      </w:r>
      <w:r w:rsidR="00602C7E">
        <w:rPr>
          <w:b/>
        </w:rPr>
        <w:t>у</w:t>
      </w:r>
      <w:r w:rsidR="00642A2A" w:rsidRPr="00C65185">
        <w:rPr>
          <w:b/>
        </w:rPr>
        <w:t xml:space="preserve"> «Основы безопасности жизнедеятельности»</w:t>
      </w:r>
      <w:r w:rsidR="00602C7E">
        <w:rPr>
          <w:b/>
        </w:rPr>
        <w:t xml:space="preserve"> необходимо руководствоваться методическими рекомендациями на 2015/2016 учебный год и</w:t>
      </w:r>
      <w:r w:rsidR="0038053D">
        <w:rPr>
          <w:b/>
        </w:rPr>
        <w:t xml:space="preserve"> </w:t>
      </w:r>
      <w:r w:rsidR="00642A2A" w:rsidRPr="00C65185">
        <w:rPr>
          <w:b/>
        </w:rPr>
        <w:t>следующими нормативными документами</w:t>
      </w:r>
      <w:r w:rsidR="00AA1822" w:rsidRPr="00C65185">
        <w:rPr>
          <w:b/>
        </w:rPr>
        <w:t>:</w:t>
      </w:r>
    </w:p>
    <w:p w:rsidR="00AA1822" w:rsidRPr="00C65185" w:rsidRDefault="00AA1822" w:rsidP="00642A2A">
      <w:pPr>
        <w:ind w:firstLine="709"/>
        <w:jc w:val="both"/>
        <w:rPr>
          <w:b/>
        </w:rPr>
      </w:pPr>
    </w:p>
    <w:p w:rsidR="00642A2A" w:rsidRDefault="00642A2A" w:rsidP="00642A2A">
      <w:pPr>
        <w:shd w:val="clear" w:color="auto" w:fill="FFFFFF"/>
        <w:tabs>
          <w:tab w:val="left" w:pos="1562"/>
        </w:tabs>
        <w:ind w:firstLine="360"/>
        <w:jc w:val="center"/>
        <w:rPr>
          <w:b/>
          <w:color w:val="000000"/>
        </w:rPr>
      </w:pPr>
      <w:r w:rsidRPr="00C65185">
        <w:rPr>
          <w:b/>
          <w:color w:val="000000"/>
        </w:rPr>
        <w:t>Федеральный уровень.</w:t>
      </w:r>
    </w:p>
    <w:p w:rsidR="00502A11" w:rsidRPr="00C65185" w:rsidRDefault="00502A11" w:rsidP="00642A2A">
      <w:pPr>
        <w:shd w:val="clear" w:color="auto" w:fill="FFFFFF"/>
        <w:tabs>
          <w:tab w:val="left" w:pos="1562"/>
        </w:tabs>
        <w:ind w:firstLine="360"/>
        <w:jc w:val="center"/>
        <w:rPr>
          <w:b/>
          <w:color w:val="000000"/>
        </w:rPr>
      </w:pPr>
    </w:p>
    <w:p w:rsidR="00642A2A" w:rsidRPr="00C65185" w:rsidRDefault="00A242AA" w:rsidP="00642A2A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>
        <w:rPr>
          <w:color w:val="000000"/>
        </w:rPr>
        <w:t xml:space="preserve">Федеральный закон от 29.12.2012 </w:t>
      </w:r>
      <w:r w:rsidR="00642A2A" w:rsidRPr="00C65185">
        <w:rPr>
          <w:color w:val="000000"/>
        </w:rPr>
        <w:t>№ 273-ФЗ «Об образовании в Российской Федерации» (редакция от 23.07.2013).</w:t>
      </w:r>
    </w:p>
    <w:p w:rsidR="00642A2A" w:rsidRPr="00C65185" w:rsidRDefault="00642A2A" w:rsidP="00642A2A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C65185">
        <w:rPr>
          <w:color w:val="000000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="00C56F5B" w:rsidRPr="00C65185">
        <w:rPr>
          <w:color w:val="000000"/>
        </w:rPr>
        <w:t>(</w:t>
      </w:r>
      <w:r w:rsidR="00A242AA">
        <w:rPr>
          <w:color w:val="000000"/>
        </w:rPr>
        <w:t>п</w:t>
      </w:r>
      <w:r w:rsidRPr="00C65185">
        <w:rPr>
          <w:color w:val="000000"/>
        </w:rPr>
        <w:t>риказ Министерства образования и науки Российской Федерации</w:t>
      </w:r>
      <w:r w:rsidR="00A242AA">
        <w:rPr>
          <w:color w:val="000000"/>
        </w:rPr>
        <w:t xml:space="preserve"> (далее - </w:t>
      </w:r>
      <w:proofErr w:type="spellStart"/>
      <w:r w:rsidR="00A242AA">
        <w:rPr>
          <w:color w:val="000000"/>
        </w:rPr>
        <w:t>Минобрнауки</w:t>
      </w:r>
      <w:proofErr w:type="spellEnd"/>
      <w:r w:rsidR="00A242AA">
        <w:rPr>
          <w:color w:val="000000"/>
        </w:rPr>
        <w:t xml:space="preserve"> России)</w:t>
      </w:r>
      <w:r w:rsidRPr="00C65185">
        <w:rPr>
          <w:color w:val="000000"/>
        </w:rPr>
        <w:t xml:space="preserve"> от 30.08.2013 № 1015 </w:t>
      </w:r>
      <w:r w:rsidR="00C56F5B" w:rsidRPr="00C65185">
        <w:rPr>
          <w:color w:val="000000"/>
        </w:rPr>
        <w:t>з</w:t>
      </w:r>
      <w:r w:rsidRPr="00C65185">
        <w:rPr>
          <w:color w:val="000000"/>
        </w:rPr>
        <w:t>арегистрировано в Минюсте России 01.10.2013 г. № 30067).</w:t>
      </w:r>
    </w:p>
    <w:p w:rsidR="00642A2A" w:rsidRPr="00C65185" w:rsidRDefault="00642A2A" w:rsidP="00642A2A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C65185">
        <w:t xml:space="preserve">Об утверждении федеральных требований к образовательным учреждениям в части охраны здоровья обучающихся, воспитанников </w:t>
      </w:r>
      <w:r w:rsidR="00C56F5B" w:rsidRPr="00C65185">
        <w:t>(</w:t>
      </w:r>
      <w:r w:rsidR="00A242AA">
        <w:t>п</w:t>
      </w:r>
      <w:r w:rsidRPr="00C65185">
        <w:t xml:space="preserve">риказ </w:t>
      </w:r>
      <w:proofErr w:type="spellStart"/>
      <w:r w:rsidRPr="00C65185">
        <w:t>Минобрнауки</w:t>
      </w:r>
      <w:proofErr w:type="spellEnd"/>
      <w:r w:rsidRPr="00C65185">
        <w:t xml:space="preserve"> РФ от 28.12.2010 г. № 2106</w:t>
      </w:r>
      <w:r w:rsidR="00C56F5B" w:rsidRPr="00C65185">
        <w:t>)</w:t>
      </w:r>
      <w:r w:rsidRPr="00C65185">
        <w:t>.</w:t>
      </w:r>
    </w:p>
    <w:p w:rsidR="00A92B56" w:rsidRPr="00C65185" w:rsidRDefault="00A92B56" w:rsidP="00A92B56">
      <w:pPr>
        <w:pStyle w:val="ac"/>
        <w:shd w:val="clear" w:color="auto" w:fill="FFFFFF"/>
        <w:tabs>
          <w:tab w:val="left" w:pos="851"/>
        </w:tabs>
        <w:ind w:left="0"/>
        <w:jc w:val="both"/>
        <w:rPr>
          <w:color w:val="000000"/>
        </w:rPr>
      </w:pPr>
      <w:r w:rsidRPr="00C65185">
        <w:t xml:space="preserve">       4.«О подготовке к новому учебному году». Методические рекомендации </w:t>
      </w:r>
      <w:proofErr w:type="spellStart"/>
      <w:r w:rsidRPr="00C65185">
        <w:t>Минобрнауки</w:t>
      </w:r>
      <w:proofErr w:type="spellEnd"/>
      <w:r w:rsidRPr="00C65185">
        <w:t xml:space="preserve"> России по организации проверки готовности организаций, осуществляющих образовательную деятельность, к началу нового учебного года </w:t>
      </w:r>
      <w:r w:rsidR="00A242AA">
        <w:t xml:space="preserve">              </w:t>
      </w:r>
      <w:r w:rsidRPr="00C65185">
        <w:t>от 20 мая 2015 № ВК-1270/12.</w:t>
      </w:r>
    </w:p>
    <w:p w:rsidR="00642A2A" w:rsidRDefault="00A92B56" w:rsidP="00A92B56">
      <w:pPr>
        <w:pStyle w:val="ac"/>
        <w:autoSpaceDE w:val="0"/>
        <w:autoSpaceDN w:val="0"/>
        <w:adjustRightInd w:val="0"/>
        <w:ind w:left="0"/>
        <w:jc w:val="both"/>
      </w:pPr>
      <w:r w:rsidRPr="00C65185">
        <w:t xml:space="preserve">       5.</w:t>
      </w:r>
      <w:r w:rsidR="00642A2A" w:rsidRPr="00C65185">
        <w:t>Методические рекомендации по организации образовательного процесса в общеобразовательных учреждениях по курсу основы безопасности жизнедеятельности</w:t>
      </w:r>
      <w:r w:rsidR="004A07A7" w:rsidRPr="00C65185">
        <w:t xml:space="preserve">     </w:t>
      </w:r>
      <w:r w:rsidR="00642A2A" w:rsidRPr="00C65185">
        <w:t xml:space="preserve"> </w:t>
      </w:r>
      <w:r w:rsidR="00C56F5B" w:rsidRPr="00C65185">
        <w:t>(</w:t>
      </w:r>
      <w:r w:rsidR="00A242AA">
        <w:t>п</w:t>
      </w:r>
      <w:r w:rsidR="00642A2A" w:rsidRPr="00C65185">
        <w:t xml:space="preserve">исьмо Департамента государственной политики и нормативно-правового регулирования в сфере образования </w:t>
      </w:r>
      <w:proofErr w:type="spellStart"/>
      <w:r w:rsidR="00642A2A" w:rsidRPr="00C65185">
        <w:t>Минобрнауки</w:t>
      </w:r>
      <w:proofErr w:type="spellEnd"/>
      <w:r w:rsidR="00642A2A" w:rsidRPr="00C65185">
        <w:t xml:space="preserve"> </w:t>
      </w:r>
      <w:r w:rsidR="00A242AA">
        <w:t>России</w:t>
      </w:r>
      <w:r w:rsidR="00642A2A" w:rsidRPr="00C65185">
        <w:t xml:space="preserve"> от 27.04.2007  № 03-898</w:t>
      </w:r>
      <w:r w:rsidR="00C56F5B" w:rsidRPr="00C65185">
        <w:t>)</w:t>
      </w:r>
      <w:r w:rsidR="00642A2A" w:rsidRPr="00C65185">
        <w:t>.</w:t>
      </w:r>
    </w:p>
    <w:p w:rsidR="00502A11" w:rsidRPr="00C65185" w:rsidRDefault="00502A11" w:rsidP="00A92B56">
      <w:pPr>
        <w:pStyle w:val="ac"/>
        <w:autoSpaceDE w:val="0"/>
        <w:autoSpaceDN w:val="0"/>
        <w:adjustRightInd w:val="0"/>
        <w:ind w:left="0"/>
        <w:jc w:val="both"/>
      </w:pP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65185">
        <w:rPr>
          <w:b/>
        </w:rPr>
        <w:t>Региональный уровень.</w:t>
      </w:r>
    </w:p>
    <w:p w:rsidR="00B1689C" w:rsidRPr="00C65185" w:rsidRDefault="00A92B56" w:rsidP="00A242AA">
      <w:pPr>
        <w:autoSpaceDE w:val="0"/>
        <w:autoSpaceDN w:val="0"/>
        <w:adjustRightInd w:val="0"/>
        <w:ind w:firstLine="709"/>
        <w:jc w:val="both"/>
      </w:pPr>
      <w:r w:rsidRPr="00C65185">
        <w:t>1.Приказ Министерства образования, науки и молодежи Республики Крым от</w:t>
      </w:r>
      <w:r w:rsidR="002E3B2F" w:rsidRPr="00C65185">
        <w:t xml:space="preserve"> </w:t>
      </w:r>
      <w:r w:rsidRPr="00C65185">
        <w:t>05</w:t>
      </w:r>
      <w:r w:rsidR="00A242AA">
        <w:t>.06.2015 июня 2015</w:t>
      </w:r>
      <w:r w:rsidRPr="00C65185">
        <w:t xml:space="preserve"> №521 «О подготовке образовательных организаций Республики Крым к новому 2015/2016 учебному году».</w:t>
      </w:r>
    </w:p>
    <w:p w:rsidR="00642A2A" w:rsidRPr="00C65185" w:rsidRDefault="00A92B56" w:rsidP="00642A2A">
      <w:pPr>
        <w:autoSpaceDE w:val="0"/>
        <w:autoSpaceDN w:val="0"/>
        <w:adjustRightInd w:val="0"/>
        <w:ind w:firstLine="709"/>
        <w:jc w:val="both"/>
      </w:pPr>
      <w:r w:rsidRPr="00C65185">
        <w:t>2</w:t>
      </w:r>
      <w:r w:rsidR="00642A2A" w:rsidRPr="00C65185">
        <w:t>. Письмо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2015-2016 учебный год».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rPr>
          <w:b/>
        </w:rPr>
      </w:pPr>
    </w:p>
    <w:p w:rsidR="00642A2A" w:rsidRDefault="00642A2A" w:rsidP="00642A2A">
      <w:pPr>
        <w:jc w:val="center"/>
        <w:rPr>
          <w:b/>
        </w:rPr>
      </w:pPr>
      <w:r w:rsidRPr="00C65185">
        <w:rPr>
          <w:b/>
        </w:rPr>
        <w:t>Программно-методическое обеспечение и контроль по предмету «Основы безопасности жизнедеятельности».</w:t>
      </w:r>
    </w:p>
    <w:p w:rsidR="00502A11" w:rsidRPr="00C65185" w:rsidRDefault="00502A11" w:rsidP="00642A2A">
      <w:pPr>
        <w:jc w:val="center"/>
        <w:rPr>
          <w:b/>
        </w:rPr>
      </w:pPr>
    </w:p>
    <w:p w:rsidR="00642A2A" w:rsidRPr="00C65185" w:rsidRDefault="00642A2A" w:rsidP="00642A2A">
      <w:pPr>
        <w:ind w:firstLine="708"/>
        <w:jc w:val="both"/>
      </w:pPr>
      <w:r w:rsidRPr="00C65185">
        <w:t>Федеральный компонент государственного стандарта основного общего  образования устанавливает обязательное изучение учебного предмета  «Основы  безопасности жизнедеятельности» в 8 классе в объеме 1 часа в неделю.</w:t>
      </w:r>
    </w:p>
    <w:p w:rsidR="00642A2A" w:rsidRPr="00C65185" w:rsidRDefault="00642A2A" w:rsidP="00642A2A">
      <w:pPr>
        <w:ind w:firstLine="708"/>
        <w:jc w:val="both"/>
      </w:pPr>
      <w:r w:rsidRPr="00C65185">
        <w:t>В основной школе с 5 по 7 и 9 класс</w:t>
      </w:r>
      <w:r w:rsidR="00A242AA">
        <w:t>ы</w:t>
      </w:r>
      <w:r w:rsidRPr="00C65185">
        <w:t xml:space="preserve">  преподавание учебного предмета «Основы безопасности жизнедеятельности»</w:t>
      </w:r>
      <w:r w:rsidR="00A242AA">
        <w:t xml:space="preserve"> (</w:t>
      </w:r>
      <w:proofErr w:type="spellStart"/>
      <w:r w:rsidR="00A242AA">
        <w:t>далее-ОБЖ</w:t>
      </w:r>
      <w:proofErr w:type="spellEnd"/>
      <w:r w:rsidR="00A242AA">
        <w:t>)</w:t>
      </w:r>
      <w:r w:rsidRPr="00C65185">
        <w:t xml:space="preserve"> осуществляется в объеме 1 часа в неделю в каждом классе за счёт часов регионального компонента</w:t>
      </w:r>
      <w:r w:rsidR="00F9577B">
        <w:t xml:space="preserve"> и компонента общеобразовательной организации</w:t>
      </w:r>
      <w:r w:rsidRPr="00C65185">
        <w:t>.</w:t>
      </w:r>
    </w:p>
    <w:p w:rsidR="00642A2A" w:rsidRPr="00C65185" w:rsidRDefault="00642A2A" w:rsidP="00642A2A">
      <w:pPr>
        <w:ind w:firstLine="567"/>
        <w:jc w:val="both"/>
      </w:pPr>
      <w:r w:rsidRPr="00C65185">
        <w:t>В соответствии с вышеуказанными федеральными документами, распределение часов  по ступеням обучения  выглядит следующим образом:</w:t>
      </w:r>
    </w:p>
    <w:p w:rsidR="00642A2A" w:rsidRPr="00C65185" w:rsidRDefault="00642A2A" w:rsidP="00642A2A">
      <w:pPr>
        <w:ind w:firstLine="567"/>
        <w:jc w:val="both"/>
      </w:pPr>
    </w:p>
    <w:p w:rsidR="00642A2A" w:rsidRPr="00C65185" w:rsidRDefault="00642A2A" w:rsidP="00642A2A">
      <w:pPr>
        <w:jc w:val="center"/>
        <w:rPr>
          <w:i/>
        </w:rPr>
      </w:pPr>
      <w:r w:rsidRPr="00C65185">
        <w:rPr>
          <w:bCs/>
          <w:i/>
        </w:rPr>
        <w:t>Тематический план по курсу «ОБЖ» для 5-9</w:t>
      </w:r>
      <w:r w:rsidRPr="00C65185">
        <w:rPr>
          <w:i/>
        </w:rPr>
        <w:t>.</w:t>
      </w:r>
    </w:p>
    <w:p w:rsidR="00642A2A" w:rsidRPr="00C65185" w:rsidRDefault="00642A2A" w:rsidP="00642A2A">
      <w:pPr>
        <w:ind w:firstLine="567"/>
        <w:jc w:val="center"/>
      </w:pPr>
      <w:r w:rsidRPr="00C65185">
        <w:t>(Комплексная программа под общей редакцией А.Т.Смирнова, 2011г):</w:t>
      </w:r>
    </w:p>
    <w:p w:rsidR="00642A2A" w:rsidRPr="00C65185" w:rsidRDefault="00642A2A" w:rsidP="00642A2A">
      <w:pPr>
        <w:tabs>
          <w:tab w:val="left" w:pos="6180"/>
        </w:tabs>
        <w:rPr>
          <w:i/>
        </w:rPr>
      </w:pPr>
      <w:r w:rsidRPr="00C65185">
        <w:rPr>
          <w:i/>
        </w:rPr>
        <w:tab/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15"/>
        <w:gridCol w:w="5107"/>
        <w:gridCol w:w="708"/>
        <w:gridCol w:w="709"/>
        <w:gridCol w:w="709"/>
        <w:gridCol w:w="709"/>
        <w:gridCol w:w="708"/>
      </w:tblGrid>
      <w:tr w:rsidR="00642A2A" w:rsidRPr="00C65185" w:rsidTr="00642A2A">
        <w:trPr>
          <w:trHeight w:val="436"/>
          <w:tblCellSpacing w:w="0" w:type="dxa"/>
        </w:trPr>
        <w:tc>
          <w:tcPr>
            <w:tcW w:w="1113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jc w:val="center"/>
            </w:pPr>
            <w:r w:rsidRPr="00C65185">
              <w:t>Модуль,</w:t>
            </w:r>
          </w:p>
          <w:p w:rsidR="00642A2A" w:rsidRPr="00C65185" w:rsidRDefault="00642A2A">
            <w:pPr>
              <w:jc w:val="center"/>
            </w:pPr>
            <w:r w:rsidRPr="00C65185">
              <w:t>раздел</w:t>
            </w:r>
          </w:p>
        </w:tc>
        <w:tc>
          <w:tcPr>
            <w:tcW w:w="51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Наименование разделов и тем</w:t>
            </w:r>
          </w:p>
        </w:tc>
        <w:tc>
          <w:tcPr>
            <w:tcW w:w="354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Количество часов</w:t>
            </w:r>
          </w:p>
        </w:tc>
      </w:tr>
      <w:tr w:rsidR="00642A2A" w:rsidRPr="00C65185" w:rsidTr="00642A2A">
        <w:trPr>
          <w:trHeight w:val="185"/>
          <w:tblCellSpacing w:w="0" w:type="dxa"/>
        </w:trPr>
        <w:tc>
          <w:tcPr>
            <w:tcW w:w="1113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A2A" w:rsidRPr="00C65185" w:rsidRDefault="00642A2A"/>
        </w:tc>
        <w:tc>
          <w:tcPr>
            <w:tcW w:w="51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A2A" w:rsidRPr="00C65185" w:rsidRDefault="00642A2A"/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5кл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6кл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7кл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8кл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9кл</w:t>
            </w:r>
          </w:p>
        </w:tc>
      </w:tr>
      <w:tr w:rsidR="00642A2A" w:rsidRPr="00C65185" w:rsidTr="00642A2A">
        <w:trPr>
          <w:trHeight w:val="308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</w:pPr>
            <w:r w:rsidRPr="00C65185">
              <w:rPr>
                <w:b/>
                <w:bCs/>
              </w:rPr>
              <w:t>М I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</w:pPr>
            <w:r w:rsidRPr="00C65185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rPr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65185">
              <w:rPr>
                <w:b/>
                <w:bCs/>
              </w:rPr>
              <w:t>2</w:t>
            </w:r>
            <w:r w:rsidRPr="00C65185">
              <w:rPr>
                <w:b/>
                <w:bCs/>
                <w:lang w:val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65185">
              <w:rPr>
                <w:b/>
                <w:bCs/>
              </w:rPr>
              <w:t>2</w:t>
            </w:r>
            <w:r w:rsidRPr="00C65185">
              <w:rPr>
                <w:b/>
                <w:bCs/>
                <w:lang w:val="en-US"/>
              </w:rPr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65185">
              <w:rPr>
                <w:b/>
                <w:bCs/>
                <w:lang w:val="en-US"/>
              </w:rPr>
              <w:t>23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65185">
              <w:rPr>
                <w:b/>
                <w:bCs/>
                <w:lang w:val="en-US"/>
              </w:rPr>
              <w:t>24</w:t>
            </w:r>
          </w:p>
        </w:tc>
      </w:tr>
      <w:tr w:rsidR="00642A2A" w:rsidRPr="00C65185" w:rsidTr="00642A2A">
        <w:trPr>
          <w:trHeight w:val="308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</w:pPr>
            <w:proofErr w:type="gramStart"/>
            <w:r w:rsidRPr="00C65185">
              <w:t>Р</w:t>
            </w:r>
            <w:proofErr w:type="gramEnd"/>
            <w:r w:rsidRPr="00C65185">
              <w:t xml:space="preserve"> -1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</w:pPr>
            <w:r w:rsidRPr="00C65185">
              <w:t>О</w:t>
            </w:r>
            <w:proofErr w:type="gramStart"/>
            <w:r w:rsidRPr="00C65185">
              <w:rPr>
                <w:lang w:val="en-US"/>
              </w:rPr>
              <w:t>c</w:t>
            </w:r>
            <w:proofErr w:type="gramEnd"/>
            <w:r w:rsidRPr="00C65185">
              <w:t>новы комплексной безопасности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16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16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12</w:t>
            </w:r>
          </w:p>
        </w:tc>
      </w:tr>
      <w:tr w:rsidR="00642A2A" w:rsidRPr="00C65185" w:rsidTr="00642A2A">
        <w:trPr>
          <w:trHeight w:val="308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rPr>
                <w:lang w:val="en-US"/>
              </w:rPr>
            </w:pPr>
            <w:proofErr w:type="gramStart"/>
            <w:r w:rsidRPr="00C65185">
              <w:t>Р</w:t>
            </w:r>
            <w:proofErr w:type="gramEnd"/>
            <w:r w:rsidRPr="00C65185">
              <w:t>-</w:t>
            </w:r>
            <w:r w:rsidRPr="00C65185">
              <w:rPr>
                <w:lang w:val="en-US"/>
              </w:rPr>
              <w:t>II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</w:pPr>
            <w:r w:rsidRPr="00C65185">
              <w:t>Защита населения Российской Федерации от чрезвычайных ситуаций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12</w:t>
            </w:r>
          </w:p>
        </w:tc>
      </w:tr>
      <w:tr w:rsidR="00642A2A" w:rsidRPr="00C65185" w:rsidTr="00642A2A">
        <w:trPr>
          <w:trHeight w:val="185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C65185">
              <w:rPr>
                <w:b/>
              </w:rPr>
              <w:t xml:space="preserve">М </w:t>
            </w:r>
            <w:r w:rsidRPr="00C65185">
              <w:rPr>
                <w:b/>
                <w:lang w:val="en-US"/>
              </w:rPr>
              <w:t>II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rPr>
                <w:b/>
              </w:rPr>
            </w:pPr>
            <w:r w:rsidRPr="00C65185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C65185">
              <w:rPr>
                <w:b/>
                <w:lang w:val="en-US"/>
              </w:rPr>
              <w:t>13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6518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C65185"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C65185">
              <w:rPr>
                <w:b/>
                <w:lang w:val="en-US"/>
              </w:rPr>
              <w:t>12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C65185">
              <w:rPr>
                <w:b/>
                <w:lang w:val="en-US"/>
              </w:rPr>
              <w:t>11</w:t>
            </w:r>
          </w:p>
        </w:tc>
      </w:tr>
      <w:tr w:rsidR="00642A2A" w:rsidRPr="00C65185" w:rsidTr="00642A2A">
        <w:trPr>
          <w:trHeight w:val="185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rPr>
                <w:lang w:val="en-US"/>
              </w:rPr>
            </w:pPr>
            <w:proofErr w:type="gramStart"/>
            <w:r w:rsidRPr="00C65185">
              <w:t>Р</w:t>
            </w:r>
            <w:proofErr w:type="gramEnd"/>
            <w:r w:rsidRPr="00C65185">
              <w:t>-</w:t>
            </w:r>
            <w:r w:rsidRPr="00C65185">
              <w:rPr>
                <w:lang w:val="en-US"/>
              </w:rPr>
              <w:t>III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</w:pPr>
            <w:r w:rsidRPr="00C65185">
              <w:t>Основы здорового образа жизни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9</w:t>
            </w:r>
          </w:p>
        </w:tc>
      </w:tr>
      <w:tr w:rsidR="00642A2A" w:rsidRPr="00C65185" w:rsidTr="00642A2A">
        <w:trPr>
          <w:trHeight w:val="185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rPr>
                <w:lang w:val="en-US"/>
              </w:rPr>
            </w:pPr>
            <w:proofErr w:type="gramStart"/>
            <w:r w:rsidRPr="00C65185">
              <w:t>Р</w:t>
            </w:r>
            <w:proofErr w:type="gramEnd"/>
            <w:r w:rsidRPr="00C65185">
              <w:t xml:space="preserve">- </w:t>
            </w:r>
            <w:r w:rsidRPr="00C65185">
              <w:rPr>
                <w:lang w:val="en-US"/>
              </w:rPr>
              <w:t>IV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</w:pPr>
            <w:r w:rsidRPr="00C65185">
              <w:t>Основы медицинских знаний и оказание первой медицинской помощи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t>2</w:t>
            </w:r>
          </w:p>
        </w:tc>
      </w:tr>
      <w:tr w:rsidR="00642A2A" w:rsidRPr="00C65185" w:rsidTr="00642A2A">
        <w:trPr>
          <w:trHeight w:val="185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42A2A" w:rsidRPr="00C65185" w:rsidRDefault="00642A2A">
            <w:pPr>
              <w:spacing w:before="100" w:beforeAutospacing="1" w:after="100" w:afterAutospacing="1"/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</w:pPr>
            <w:r w:rsidRPr="00C65185">
              <w:rPr>
                <w:b/>
                <w:bCs/>
              </w:rPr>
              <w:t>ИТОГО: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rPr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rPr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rPr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rPr>
                <w:b/>
                <w:bCs/>
              </w:rPr>
              <w:t>35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42A2A" w:rsidRPr="00C65185" w:rsidRDefault="00642A2A">
            <w:pPr>
              <w:spacing w:before="100" w:beforeAutospacing="1" w:after="100" w:afterAutospacing="1"/>
              <w:jc w:val="center"/>
            </w:pPr>
            <w:r w:rsidRPr="00C65185">
              <w:rPr>
                <w:b/>
                <w:bCs/>
              </w:rPr>
              <w:t>35</w:t>
            </w:r>
          </w:p>
        </w:tc>
      </w:tr>
    </w:tbl>
    <w:p w:rsidR="00642A2A" w:rsidRPr="00C65185" w:rsidRDefault="00642A2A" w:rsidP="00642A2A">
      <w:pPr>
        <w:ind w:firstLine="708"/>
        <w:jc w:val="both"/>
      </w:pPr>
    </w:p>
    <w:p w:rsidR="0045011F" w:rsidRPr="00C65185" w:rsidRDefault="00642A2A" w:rsidP="00A1587C">
      <w:pPr>
        <w:jc w:val="both"/>
      </w:pPr>
      <w:r w:rsidRPr="00C65185">
        <w:t>Федеральный компонент государственного стандарта среднего (полного) общего образования устанавливает обязательное изучение учебного предмета «Основы  безопасности жизнедеятельности» в 10 и 11 классах</w:t>
      </w:r>
      <w:r w:rsidR="0045011F" w:rsidRPr="00C65185">
        <w:t>.</w:t>
      </w:r>
    </w:p>
    <w:p w:rsidR="0045011F" w:rsidRPr="00C65185" w:rsidRDefault="00C12A50" w:rsidP="00C12A50">
      <w:pPr>
        <w:ind w:firstLine="708"/>
        <w:jc w:val="both"/>
      </w:pPr>
      <w:r w:rsidRPr="00C65185">
        <w:t xml:space="preserve"> </w:t>
      </w:r>
      <w:r w:rsidR="0045011F" w:rsidRPr="00C65185">
        <w:t xml:space="preserve">Реализация  содержания учебных целей и задач по основам жизнедеятельности осуществляется на базовом уровне. Для изучения предмета «Основы безопасности жизнедеятельности» </w:t>
      </w:r>
      <w:r w:rsidR="005F1012" w:rsidRPr="00C65185">
        <w:t xml:space="preserve">рекомендуем при разработке  учебной программы руководствоваться  </w:t>
      </w:r>
      <w:r w:rsidR="0045011F" w:rsidRPr="00C65185">
        <w:t>программ</w:t>
      </w:r>
      <w:r w:rsidR="005F1012" w:rsidRPr="00C65185">
        <w:t>ой</w:t>
      </w:r>
      <w:r w:rsidR="00896BA6" w:rsidRPr="00C65185">
        <w:t xml:space="preserve"> (издания Москва «Просвещение»</w:t>
      </w:r>
      <w:r w:rsidR="00502A11">
        <w:t>,</w:t>
      </w:r>
      <w:r w:rsidR="00896BA6" w:rsidRPr="00C65185">
        <w:t xml:space="preserve"> 2014 год)</w:t>
      </w:r>
      <w:r w:rsidR="00502A11">
        <w:t>,</w:t>
      </w:r>
      <w:r w:rsidR="00896BA6" w:rsidRPr="00C65185">
        <w:t xml:space="preserve"> утвержденной </w:t>
      </w:r>
      <w:proofErr w:type="spellStart"/>
      <w:r w:rsidR="00896BA6" w:rsidRPr="00C65185">
        <w:t>Минобрнауки</w:t>
      </w:r>
      <w:proofErr w:type="spellEnd"/>
      <w:r w:rsidR="00896BA6" w:rsidRPr="00C65185">
        <w:t xml:space="preserve"> </w:t>
      </w:r>
      <w:r w:rsidR="00502A11">
        <w:t>Ро</w:t>
      </w:r>
      <w:r w:rsidR="00896BA6" w:rsidRPr="00C65185">
        <w:t>сси</w:t>
      </w:r>
      <w:r w:rsidR="00502A11">
        <w:t>и</w:t>
      </w:r>
      <w:r w:rsidR="00896BA6" w:rsidRPr="00C65185">
        <w:t xml:space="preserve"> (соответствует требованиям ФГОС)</w:t>
      </w:r>
      <w:r w:rsidR="005F1012" w:rsidRPr="00C65185">
        <w:t>.</w:t>
      </w:r>
      <w:r w:rsidR="00896BA6" w:rsidRPr="00C65185">
        <w:t xml:space="preserve"> </w:t>
      </w:r>
      <w:r w:rsidR="005F1012" w:rsidRPr="00C65185">
        <w:t>Д</w:t>
      </w:r>
      <w:r w:rsidR="00896BA6" w:rsidRPr="00C65185">
        <w:t>ля 10-11 классов предусмотрено 140 часов (по 2 часа в неделю в каждом классе). Кроме того, после окончания учебного года в 10 классе с учащимися (гражданами мужского пола, не имеющими освобождения по состоянию здоровья) предусмотрено проведение учебных сборов в течени</w:t>
      </w:r>
      <w:r w:rsidRPr="00C65185">
        <w:t>е</w:t>
      </w:r>
      <w:r w:rsidR="00896BA6" w:rsidRPr="00C65185">
        <w:t xml:space="preserve"> 5 дней (35ч).</w:t>
      </w:r>
    </w:p>
    <w:p w:rsidR="00C12A50" w:rsidRPr="00C65185" w:rsidRDefault="00C12A50" w:rsidP="00C12A50">
      <w:pPr>
        <w:ind w:firstLine="708"/>
        <w:jc w:val="both"/>
      </w:pPr>
      <w:proofErr w:type="gramStart"/>
      <w:r w:rsidRPr="00C65185">
        <w:t>В соответствии с положениями нормативно-правовых актов Российской Федерации в области подготовки граждан к военной службе (Постановление Правитель</w:t>
      </w:r>
      <w:r w:rsidR="00502A11">
        <w:t>ства Российской Федерации от 15.06.</w:t>
      </w:r>
      <w:r w:rsidRPr="00C65185">
        <w:t>2009 №481) раздел 7 программы «Основы военной службы»</w:t>
      </w:r>
      <w:r w:rsidR="005F1012" w:rsidRPr="00C65185">
        <w:t xml:space="preserve"> (III модуль)</w:t>
      </w:r>
      <w:r w:rsidR="0002322B" w:rsidRPr="00C65185">
        <w:t xml:space="preserve"> </w:t>
      </w:r>
      <w:r w:rsidRPr="00C65185">
        <w:t>изучается в обязательном порядке только с учащимися-г</w:t>
      </w:r>
      <w:r w:rsidR="00502A11">
        <w:t xml:space="preserve">ражданами мужского пола </w:t>
      </w:r>
      <w:r w:rsidRPr="00C65185">
        <w:t>(</w:t>
      </w:r>
      <w:r w:rsidR="00502A11">
        <w:t>п</w:t>
      </w:r>
      <w:r w:rsidRPr="00C65185">
        <w:t>одготовка старшеклассниц по основам военной службы может осуществляться только в добровольном порядке).</w:t>
      </w:r>
      <w:proofErr w:type="gramEnd"/>
      <w:r w:rsidRPr="00C65185">
        <w:t xml:space="preserve"> </w:t>
      </w:r>
      <w:proofErr w:type="gramStart"/>
      <w:r w:rsidRPr="00C65185">
        <w:t>В то время</w:t>
      </w:r>
      <w:r w:rsidR="00502A11">
        <w:t>,</w:t>
      </w:r>
      <w:r w:rsidRPr="00C65185">
        <w:t xml:space="preserve"> когда юноши – старшеклассники изучают раздел</w:t>
      </w:r>
      <w:r w:rsidR="0002322B" w:rsidRPr="00C65185">
        <w:t xml:space="preserve"> «Основы военной службы», со старшеклассницами в обязательном порядке проводятся занятия по углубленному из</w:t>
      </w:r>
      <w:r w:rsidR="00502A11">
        <w:t>учению основ медицинских знаний</w:t>
      </w:r>
      <w:r w:rsidR="0002322B" w:rsidRPr="00C65185">
        <w:t xml:space="preserve"> (</w:t>
      </w:r>
      <w:r w:rsidR="00502A11">
        <w:t>п</w:t>
      </w:r>
      <w:r w:rsidR="0002322B" w:rsidRPr="00C65185">
        <w:t>рограмма «Основы безопасности жизнедеятельности.</w:t>
      </w:r>
      <w:proofErr w:type="gramEnd"/>
      <w:r w:rsidR="0002322B" w:rsidRPr="00C65185">
        <w:t xml:space="preserve"> </w:t>
      </w:r>
      <w:proofErr w:type="gramStart"/>
      <w:r w:rsidR="0002322B" w:rsidRPr="00C65185">
        <w:t xml:space="preserve">Основы медицинских знаний и здорового образа жизни» </w:t>
      </w:r>
      <w:r w:rsidR="00A55953" w:rsidRPr="00C65185">
        <w:t>(</w:t>
      </w:r>
      <w:r w:rsidR="0002322B" w:rsidRPr="00C65185">
        <w:t>для старшеклассниц</w:t>
      </w:r>
      <w:r w:rsidR="00A55953" w:rsidRPr="00C65185">
        <w:t>)</w:t>
      </w:r>
      <w:r w:rsidR="0002322B" w:rsidRPr="00C65185">
        <w:t>, Москва «Просвещение» 2014</w:t>
      </w:r>
      <w:r w:rsidR="00653C2F" w:rsidRPr="00C65185">
        <w:t xml:space="preserve"> г. </w:t>
      </w:r>
      <w:r w:rsidR="0002322B" w:rsidRPr="00C65185">
        <w:t xml:space="preserve"> стр. 60).</w:t>
      </w:r>
      <w:r w:rsidRPr="00C65185">
        <w:t xml:space="preserve"> </w:t>
      </w:r>
      <w:proofErr w:type="gramEnd"/>
    </w:p>
    <w:p w:rsidR="00F913AB" w:rsidRPr="00C65185" w:rsidRDefault="00F913AB" w:rsidP="00642A2A">
      <w:pPr>
        <w:ind w:firstLine="708"/>
        <w:jc w:val="both"/>
      </w:pPr>
      <w:r w:rsidRPr="00A40367">
        <w:t xml:space="preserve">Изучение учебного предмета «Основы безопасности жизнедеятельности» в 11 классе завершается </w:t>
      </w:r>
      <w:r w:rsidR="00A40367">
        <w:t xml:space="preserve">выставлением </w:t>
      </w:r>
      <w:r w:rsidRPr="00A40367">
        <w:t xml:space="preserve">итоговой </w:t>
      </w:r>
      <w:r w:rsidR="00A40367">
        <w:t>оценки (оценк</w:t>
      </w:r>
      <w:r w:rsidR="00255047">
        <w:t>а</w:t>
      </w:r>
      <w:r w:rsidR="00A40367">
        <w:t xml:space="preserve"> за 10 класс, за сборы,               за 11 класс</w:t>
      </w:r>
      <w:r w:rsidR="00255047">
        <w:t>, итоговая оценка</w:t>
      </w:r>
      <w:r w:rsidR="00A40367">
        <w:t>)</w:t>
      </w:r>
      <w:r w:rsidRPr="00A40367">
        <w:t>.</w:t>
      </w:r>
    </w:p>
    <w:p w:rsidR="002E3B2F" w:rsidRPr="00C65185" w:rsidRDefault="002E3B2F" w:rsidP="002E3B2F">
      <w:pPr>
        <w:ind w:firstLine="708"/>
        <w:jc w:val="both"/>
      </w:pPr>
      <w:proofErr w:type="gramStart"/>
      <w:r w:rsidRPr="00C65185">
        <w:lastRenderedPageBreak/>
        <w:t xml:space="preserve">В соответствии с письмом </w:t>
      </w:r>
      <w:proofErr w:type="spellStart"/>
      <w:r w:rsidRPr="00C65185">
        <w:t>Минобрнауки</w:t>
      </w:r>
      <w:proofErr w:type="spellEnd"/>
      <w:r w:rsidRPr="00C65185">
        <w:t xml:space="preserve"> Росси</w:t>
      </w:r>
      <w:r w:rsidR="00255047">
        <w:t>и</w:t>
      </w:r>
      <w:r w:rsidRPr="00C65185">
        <w:t xml:space="preserve"> от 29</w:t>
      </w:r>
      <w:r w:rsidR="00255047">
        <w:t>.04.</w:t>
      </w:r>
      <w:r w:rsidRPr="00C65185">
        <w:t>2014 № 08-548 «О федеральном перечне учебников», «организации,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деятельности,  приобретенные 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2013/2014 учебный год, утвержденных приказом Министерства</w:t>
      </w:r>
      <w:proofErr w:type="gramEnd"/>
      <w:r w:rsidRPr="00C65185">
        <w:t xml:space="preserve"> образования и науки Российской Федерации от 19</w:t>
      </w:r>
      <w:r w:rsidR="00255047">
        <w:t>.12.</w:t>
      </w:r>
      <w:r w:rsidRPr="00C65185">
        <w:t>2012  № 1067».</w:t>
      </w:r>
    </w:p>
    <w:p w:rsidR="005F1012" w:rsidRPr="00C65185" w:rsidRDefault="005F1012" w:rsidP="00642A2A">
      <w:pPr>
        <w:ind w:firstLine="708"/>
        <w:jc w:val="both"/>
      </w:pPr>
    </w:p>
    <w:p w:rsidR="00642A2A" w:rsidRPr="00C65185" w:rsidRDefault="00642A2A" w:rsidP="00642A2A">
      <w:pPr>
        <w:jc w:val="center"/>
        <w:rPr>
          <w:b/>
        </w:rPr>
      </w:pPr>
      <w:r w:rsidRPr="00C65185">
        <w:rPr>
          <w:b/>
        </w:rPr>
        <w:t>Нормативы контрольных работ по предмету  «Основы безопасности  жизнедеятельности».</w:t>
      </w:r>
    </w:p>
    <w:p w:rsidR="00642A2A" w:rsidRPr="00C65185" w:rsidRDefault="00642A2A" w:rsidP="00642A2A">
      <w:pPr>
        <w:ind w:firstLine="708"/>
        <w:jc w:val="both"/>
      </w:pPr>
      <w:r w:rsidRPr="00C65185">
        <w:t>Согласно Федеральному закону  от 29</w:t>
      </w:r>
      <w:r w:rsidR="00255047">
        <w:t>.12.</w:t>
      </w:r>
      <w:r w:rsidRPr="00C65185">
        <w:t xml:space="preserve"> 2012 № 273-ФЗ «Об образовании в Российской Федерации» промежуточная аттестация </w:t>
      </w:r>
      <w:proofErr w:type="gramStart"/>
      <w:r w:rsidRPr="00C65185">
        <w:t>обучающихся</w:t>
      </w:r>
      <w:proofErr w:type="gramEnd"/>
      <w:r w:rsidRPr="00C65185">
        <w:t xml:space="preserve"> – это компетенция образовательной организации. Количество письменных контрольных работ по предмету «Основы безопасности жизнедеятельности» утверждается локальными нормативными актами образовательного учреждения с учетом требований и рекомендаций </w:t>
      </w:r>
      <w:r w:rsidR="00255047">
        <w:t>примерной программы</w:t>
      </w:r>
      <w:r w:rsidRPr="00C65185">
        <w:t xml:space="preserve"> по предмету и рабочих программах к учебникам, включенным в федеральный перечень в 2014 – 2015 учебном году.</w:t>
      </w:r>
    </w:p>
    <w:p w:rsidR="003A4C8A" w:rsidRPr="00C65185" w:rsidRDefault="00642A2A" w:rsidP="00642A2A">
      <w:pPr>
        <w:ind w:firstLine="708"/>
        <w:jc w:val="both"/>
      </w:pPr>
      <w:r w:rsidRPr="00C65185"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разделам предмета «Основы безопасности жизнедеятельности». Контрольные письменные работы проводятся после изучения разделов программы предмета «Основы безопасности жизнедеятельности»</w:t>
      </w:r>
      <w:r w:rsidR="00255047">
        <w:t>,</w:t>
      </w:r>
      <w:r w:rsidRPr="00C65185">
        <w:t xml:space="preserve"> в конце четверт</w:t>
      </w:r>
      <w:r w:rsidR="00255047">
        <w:t>ей</w:t>
      </w:r>
      <w:r w:rsidRPr="00C65185">
        <w:t xml:space="preserve"> и учебного года. В курсе «Основы безопасности жизнедеятельности» может использоваться зачетная форма проверки знаний. </w:t>
      </w:r>
    </w:p>
    <w:p w:rsidR="00642A2A" w:rsidRPr="00C65185" w:rsidRDefault="00642A2A" w:rsidP="00642A2A">
      <w:pPr>
        <w:ind w:firstLine="708"/>
        <w:jc w:val="both"/>
      </w:pPr>
      <w:proofErr w:type="gramStart"/>
      <w:r w:rsidRPr="00C65185">
        <w:t>Для контроля знаний по предмету «Основы безопасности жизнедеятельности» используются различные виды работ (тесты, экспресс - опросы, самостоятельные, проверочные, контрольные, практические, ситуационные задачи).</w:t>
      </w:r>
      <w:proofErr w:type="gramEnd"/>
    </w:p>
    <w:p w:rsidR="00642A2A" w:rsidRPr="00C65185" w:rsidRDefault="00642A2A" w:rsidP="00642A2A">
      <w:pPr>
        <w:shd w:val="clear" w:color="auto" w:fill="FFFFFF"/>
        <w:ind w:firstLine="708"/>
        <w:jc w:val="both"/>
      </w:pPr>
      <w:r w:rsidRPr="00C65185">
        <w:t xml:space="preserve">Курс ОБЖ с 5 по 9 класс может вестись </w:t>
      </w:r>
      <w:r w:rsidR="003A4C8A" w:rsidRPr="00C65185">
        <w:t>интегрировано</w:t>
      </w:r>
      <w:r w:rsidRPr="00C65185">
        <w:t xml:space="preserve"> с другими предметами (биология, физическая культура, технология, химия, география). В этом случае на страни</w:t>
      </w:r>
      <w:r w:rsidRPr="00C65185">
        <w:softHyphen/>
        <w:t>це основного предмета в соответствии с календарно-тематическим планированием интегрированного курса рядом с записью темы урока делается отметка «</w:t>
      </w:r>
      <w:proofErr w:type="spellStart"/>
      <w:r w:rsidRPr="00C65185">
        <w:t>интегр</w:t>
      </w:r>
      <w:proofErr w:type="spellEnd"/>
      <w:r w:rsidRPr="00C65185">
        <w:t xml:space="preserve">. </w:t>
      </w:r>
      <w:proofErr w:type="gramStart"/>
      <w:r w:rsidRPr="00C65185">
        <w:t>ОБЖ» - 34 часа, а на отдельной странице журнала  записывается: предмет «Основы безопасности жизнедеятельности», ФИО всех учителей, ведущих дан</w:t>
      </w:r>
      <w:r w:rsidRPr="00C65185">
        <w:softHyphen/>
        <w:t xml:space="preserve">ный курс </w:t>
      </w:r>
      <w:r w:rsidR="00AA1822" w:rsidRPr="00C65185">
        <w:t>интегрировано</w:t>
      </w:r>
      <w:r w:rsidRPr="00C65185">
        <w:t>, тема, отмечается посещаемость, выставляются текущие и итоговая (за год) отметки.</w:t>
      </w:r>
      <w:proofErr w:type="gramEnd"/>
    </w:p>
    <w:p w:rsidR="00642A2A" w:rsidRPr="00C65185" w:rsidRDefault="00255047" w:rsidP="00642A2A">
      <w:pPr>
        <w:shd w:val="clear" w:color="auto" w:fill="FFFFFF"/>
        <w:jc w:val="both"/>
      </w:pPr>
      <w:r>
        <w:tab/>
      </w:r>
      <w:r w:rsidR="00E720E9">
        <w:t xml:space="preserve"> </w:t>
      </w:r>
      <w:r w:rsidR="00642A2A" w:rsidRPr="00C65185">
        <w:t xml:space="preserve">Если интеграция осуществлялась несколькими преподавателями, то итоговую отметку на основании текущих </w:t>
      </w:r>
      <w:r>
        <w:t xml:space="preserve">отметок </w:t>
      </w:r>
      <w:r w:rsidR="00642A2A" w:rsidRPr="00C65185">
        <w:t>может выставить по решению педсовета</w:t>
      </w:r>
      <w:r w:rsidRPr="00255047">
        <w:t xml:space="preserve"> </w:t>
      </w:r>
      <w:r w:rsidRPr="00C65185">
        <w:t>классный руководитель</w:t>
      </w:r>
    </w:p>
    <w:p w:rsidR="00642A2A" w:rsidRPr="00C65185" w:rsidRDefault="00E720E9" w:rsidP="00642A2A">
      <w:r>
        <w:tab/>
        <w:t xml:space="preserve"> В </w:t>
      </w:r>
      <w:r w:rsidR="00642A2A" w:rsidRPr="00C65185">
        <w:t>10-11 классах ОБЖ ведется в качестве самостоятельного предмета и фиксируется на соответствующей странице журнала.</w:t>
      </w:r>
    </w:p>
    <w:p w:rsidR="00642A2A" w:rsidRPr="00C65185" w:rsidRDefault="00642A2A" w:rsidP="00642A2A">
      <w:pPr>
        <w:jc w:val="both"/>
      </w:pPr>
    </w:p>
    <w:p w:rsidR="00642A2A" w:rsidRPr="00C65185" w:rsidRDefault="00642A2A" w:rsidP="00642A2A">
      <w:pPr>
        <w:jc w:val="center"/>
        <w:rPr>
          <w:b/>
        </w:rPr>
      </w:pPr>
      <w:r w:rsidRPr="00C65185">
        <w:rPr>
          <w:b/>
        </w:rPr>
        <w:t>Элективные курсы.</w:t>
      </w:r>
    </w:p>
    <w:p w:rsidR="00642A2A" w:rsidRPr="00C65185" w:rsidRDefault="00A63B27" w:rsidP="00642A2A">
      <w:pPr>
        <w:ind w:firstLine="708"/>
        <w:jc w:val="both"/>
      </w:pPr>
      <w:r w:rsidRPr="00C65185">
        <w:t>Э</w:t>
      </w:r>
      <w:r w:rsidR="00642A2A" w:rsidRPr="00C65185">
        <w:t>лективны</w:t>
      </w:r>
      <w:r w:rsidRPr="00C65185">
        <w:t>е</w:t>
      </w:r>
      <w:r w:rsidR="00642A2A" w:rsidRPr="00C65185">
        <w:t xml:space="preserve"> курс</w:t>
      </w:r>
      <w:r w:rsidRPr="00C65185">
        <w:t>ы</w:t>
      </w:r>
      <w:r w:rsidR="00642A2A" w:rsidRPr="00C65185">
        <w:t xml:space="preserve"> </w:t>
      </w:r>
      <w:r w:rsidRPr="00C65185">
        <w:t xml:space="preserve">организуются и </w:t>
      </w:r>
      <w:r w:rsidR="00642A2A" w:rsidRPr="00C65185">
        <w:t>провод</w:t>
      </w:r>
      <w:r w:rsidR="00E720E9">
        <w:t>я</w:t>
      </w:r>
      <w:r w:rsidR="00642A2A" w:rsidRPr="00C65185">
        <w:t xml:space="preserve">тся в соответствии с письмами </w:t>
      </w:r>
      <w:proofErr w:type="spellStart"/>
      <w:r w:rsidR="00642A2A" w:rsidRPr="00C65185">
        <w:t>Минобр</w:t>
      </w:r>
      <w:r w:rsidR="00E720E9">
        <w:t>науки</w:t>
      </w:r>
      <w:proofErr w:type="spellEnd"/>
      <w:r w:rsidR="00E720E9">
        <w:t xml:space="preserve"> России</w:t>
      </w:r>
      <w:r w:rsidR="00642A2A" w:rsidRPr="00C65185">
        <w:t xml:space="preserve"> от 13</w:t>
      </w:r>
      <w:r w:rsidR="00E720E9">
        <w:t>.11.2003</w:t>
      </w:r>
      <w:r w:rsidR="00642A2A" w:rsidRPr="00C65185">
        <w:t xml:space="preserve"> № 14-51-277/13 «Об элективных курсах в профильном обучении» и от 4</w:t>
      </w:r>
      <w:r w:rsidR="00E720E9">
        <w:t>.03.</w:t>
      </w:r>
      <w:r w:rsidR="00642A2A" w:rsidRPr="00C65185">
        <w:t>2010</w:t>
      </w:r>
      <w:r w:rsidR="00E720E9">
        <w:t xml:space="preserve"> </w:t>
      </w:r>
      <w:r w:rsidR="00642A2A" w:rsidRPr="00C65185">
        <w:t xml:space="preserve">№ 03-413 «О методических рекомендациях по реализации элективных курсов». </w:t>
      </w:r>
      <w:proofErr w:type="gramStart"/>
      <w:r w:rsidR="00642A2A" w:rsidRPr="00C65185">
        <w:t>Элективные курсы являются неотъемлемыми компонентами вариативной системы образовательного процесса на ступенях основного общего и среднего (полного) общего образования, обеспечивающими успешное профильное и профессиональное самоопределение обучающихся.</w:t>
      </w:r>
      <w:proofErr w:type="gramEnd"/>
      <w:r w:rsidR="00642A2A" w:rsidRPr="00C65185">
        <w:t xml:space="preserve"> Общеобразовательное  учреждение принимает решение и несет ответственность за содержание и проведение элективных курсов. Использование программ элективных курсов в системе </w:t>
      </w:r>
      <w:proofErr w:type="spellStart"/>
      <w:r w:rsidR="00642A2A" w:rsidRPr="00C65185">
        <w:t>предпрофильной</w:t>
      </w:r>
      <w:proofErr w:type="spellEnd"/>
      <w:r w:rsidR="00642A2A" w:rsidRPr="00C65185">
        <w:t xml:space="preserve"> подготовки и профильного обучения предполагает обязательное проведение следующих процедур:</w:t>
      </w:r>
    </w:p>
    <w:p w:rsidR="00A1587C" w:rsidRPr="00C65185" w:rsidRDefault="00A1587C" w:rsidP="00642A2A">
      <w:pPr>
        <w:jc w:val="both"/>
      </w:pPr>
      <w:r w:rsidRPr="00C65185">
        <w:lastRenderedPageBreak/>
        <w:t>-</w:t>
      </w:r>
      <w:r w:rsidR="00642A2A" w:rsidRPr="00C65185">
        <w:t>обсуждение и согласование на школьных методических объединениях</w:t>
      </w:r>
      <w:r w:rsidR="00E720E9">
        <w:t xml:space="preserve"> (советах)</w:t>
      </w:r>
      <w:r w:rsidR="00642A2A" w:rsidRPr="00C65185">
        <w:t xml:space="preserve">; </w:t>
      </w:r>
    </w:p>
    <w:p w:rsidR="00A1587C" w:rsidRPr="00C65185" w:rsidRDefault="00A1587C" w:rsidP="00642A2A">
      <w:pPr>
        <w:jc w:val="both"/>
      </w:pPr>
      <w:r w:rsidRPr="00C65185">
        <w:t>-в</w:t>
      </w:r>
      <w:r w:rsidR="00642A2A" w:rsidRPr="00C65185">
        <w:t>нутреннее рецензирование;</w:t>
      </w:r>
    </w:p>
    <w:p w:rsidR="00A1587C" w:rsidRPr="00C65185" w:rsidRDefault="00A1587C" w:rsidP="00642A2A">
      <w:pPr>
        <w:jc w:val="both"/>
      </w:pPr>
      <w:r w:rsidRPr="00C65185">
        <w:t>-</w:t>
      </w:r>
      <w:r w:rsidR="00642A2A" w:rsidRPr="00C65185">
        <w:t>рассмотрение (согласование) на методическ</w:t>
      </w:r>
      <w:r w:rsidR="00E720E9">
        <w:t>их объединениях (советах)</w:t>
      </w:r>
      <w:r w:rsidR="00642A2A" w:rsidRPr="00C65185">
        <w:t xml:space="preserve"> или педагогическом совете школы;</w:t>
      </w:r>
    </w:p>
    <w:p w:rsidR="00A1587C" w:rsidRPr="00C65185" w:rsidRDefault="00A1587C" w:rsidP="00642A2A">
      <w:pPr>
        <w:jc w:val="both"/>
      </w:pPr>
      <w:r w:rsidRPr="00C65185">
        <w:t>-у</w:t>
      </w:r>
      <w:r w:rsidR="00642A2A" w:rsidRPr="00C65185">
        <w:t xml:space="preserve">тверждение директором школы; </w:t>
      </w:r>
    </w:p>
    <w:p w:rsidR="00642A2A" w:rsidRPr="00C65185" w:rsidRDefault="00A1587C" w:rsidP="00642A2A">
      <w:pPr>
        <w:jc w:val="both"/>
      </w:pPr>
      <w:r w:rsidRPr="00C65185">
        <w:t>-</w:t>
      </w:r>
      <w:r w:rsidR="00642A2A" w:rsidRPr="00C65185">
        <w:t>внешнее рецензирование, если программа авторская.</w:t>
      </w:r>
    </w:p>
    <w:p w:rsidR="00642A2A" w:rsidRPr="00C65185" w:rsidRDefault="00642A2A" w:rsidP="00642A2A">
      <w:pPr>
        <w:ind w:firstLine="708"/>
        <w:jc w:val="both"/>
      </w:pPr>
      <w:r w:rsidRPr="00C65185">
        <w:t xml:space="preserve">Элективные курсы могут иметь различный объем: от 12 – 20 до 68 – 70 и более часов. Рекомендуемый объем – 34 – 68 часов. </w:t>
      </w:r>
      <w:proofErr w:type="gramStart"/>
      <w:r w:rsidRPr="00C65185">
        <w:t xml:space="preserve">Опыт создания и внедрения элективных курсов, вопросы учебно-методического обеспечения элективных курсов широко освещаются в изданиях  «Просвещения», «Дрофа», «ВЕНТАНА-ГРАФ» и др. издательствах перечисленных в приказах </w:t>
      </w:r>
      <w:proofErr w:type="spellStart"/>
      <w:r w:rsidRPr="00C65185">
        <w:t>Минобр</w:t>
      </w:r>
      <w:r w:rsidR="00E720E9">
        <w:t>науки</w:t>
      </w:r>
      <w:proofErr w:type="spellEnd"/>
      <w:r w:rsidR="00E720E9">
        <w:t xml:space="preserve"> </w:t>
      </w:r>
      <w:r w:rsidR="00124D05" w:rsidRPr="00C65185">
        <w:t>Росси</w:t>
      </w:r>
      <w:r w:rsidR="00E720E9">
        <w:t>и</w:t>
      </w:r>
      <w:r w:rsidRPr="00C65185">
        <w:t xml:space="preserve"> от 14</w:t>
      </w:r>
      <w:r w:rsidR="00E720E9">
        <w:t>.12.</w:t>
      </w:r>
      <w:r w:rsidRPr="00C65185">
        <w:t xml:space="preserve"> 2009  № 729 «Об утверждении перечня организаций, осуществляющих издание учебных пособий, которые допускаются к  использованию в образовательном процессе в имеющих государственную аккредитацию и  реализующих  образовательные программы  общего образования образовательных учреждениях» и № 16 от</w:t>
      </w:r>
      <w:proofErr w:type="gramEnd"/>
      <w:r w:rsidRPr="00C65185">
        <w:t xml:space="preserve"> 16</w:t>
      </w:r>
      <w:r w:rsidR="00E720E9">
        <w:t>.01. 2012</w:t>
      </w:r>
      <w:r w:rsidR="00F1466C" w:rsidRPr="00C65185">
        <w:t>.</w:t>
      </w:r>
    </w:p>
    <w:p w:rsidR="00642A2A" w:rsidRPr="00C65185" w:rsidRDefault="00642A2A" w:rsidP="00642A2A">
      <w:pPr>
        <w:ind w:firstLine="708"/>
        <w:jc w:val="both"/>
        <w:rPr>
          <w:color w:val="FF0000"/>
        </w:rPr>
      </w:pPr>
      <w:r w:rsidRPr="00C65185">
        <w:t xml:space="preserve">Элективные курсы играют важную роль в системе </w:t>
      </w:r>
      <w:proofErr w:type="spellStart"/>
      <w:r w:rsidRPr="00C65185">
        <w:t>предпрофильной</w:t>
      </w:r>
      <w:proofErr w:type="spellEnd"/>
      <w:r w:rsidRPr="00C65185">
        <w:t xml:space="preserve"> подготовки и профильного обучения </w:t>
      </w:r>
      <w:r w:rsidR="00E720E9">
        <w:t xml:space="preserve">в </w:t>
      </w:r>
      <w:r w:rsidRPr="00C65185">
        <w:t>школ</w:t>
      </w:r>
      <w:r w:rsidR="00E720E9">
        <w:t>е</w:t>
      </w:r>
      <w:r w:rsidRPr="00C65185">
        <w:t xml:space="preserve">. Элективные курсы связаны, прежде всего, с удовлетворением индивидуальных образовательных интересов, потребностей и склонностей каждого ученика. Наряду с базовыми и профильными учебными предметами, могут составить индивидуальную образовательную программу для каждого </w:t>
      </w:r>
      <w:r w:rsidR="00E720E9">
        <w:t>учащегося</w:t>
      </w:r>
      <w:r w:rsidR="003A0D1D">
        <w:t>,</w:t>
      </w:r>
      <w:r w:rsidRPr="00C65185">
        <w:t xml:space="preserve"> которая поможет реализовать его способности и потребности, создаст возможности для дальнейшего профессионального образования и трудоустройства.</w:t>
      </w:r>
    </w:p>
    <w:p w:rsidR="00642A2A" w:rsidRPr="00C65185" w:rsidRDefault="00642A2A" w:rsidP="00642A2A">
      <w:pPr>
        <w:ind w:firstLine="708"/>
        <w:jc w:val="both"/>
      </w:pPr>
      <w:r w:rsidRPr="00C65185">
        <w:t>Реализация в общеобразовательном учреждении оборонно-спортивного профиля позволяет учителю обеспечить повышенный уровень изучения двух предметов: «Физическая культура» и «Основы безопасности жизнедеятельности». Учебный предмет «Основы безопасности жизнедеятельности» представлен в составе профильных общеобразовательных предметов.</w:t>
      </w:r>
    </w:p>
    <w:p w:rsidR="00642A2A" w:rsidRPr="00C65185" w:rsidRDefault="00642A2A" w:rsidP="00642A2A">
      <w:pPr>
        <w:ind w:firstLine="708"/>
        <w:jc w:val="both"/>
      </w:pPr>
      <w:r w:rsidRPr="00C65185">
        <w:t>В образовательном процессе на всех уровнях системы образования  профессиональная ориентация рассматривается как одна из функций современного образования, связанная с обеспечением условий для повышения уровня обоснованности осознанного выбора личностью своей будущей профессии и реализации профессиональных планов.</w:t>
      </w:r>
    </w:p>
    <w:p w:rsidR="00642A2A" w:rsidRPr="00C65185" w:rsidRDefault="00642A2A" w:rsidP="00642A2A">
      <w:pPr>
        <w:ind w:firstLine="708"/>
        <w:jc w:val="both"/>
      </w:pPr>
      <w:r w:rsidRPr="00C65185">
        <w:t xml:space="preserve">На каждом периоде школьного этапа необходима реализация различных целей </w:t>
      </w:r>
      <w:proofErr w:type="spellStart"/>
      <w:r w:rsidRPr="00C65185">
        <w:t>профориентационной</w:t>
      </w:r>
      <w:proofErr w:type="spellEnd"/>
      <w:r w:rsidRPr="00C65185">
        <w:t xml:space="preserve"> работы:</w:t>
      </w:r>
    </w:p>
    <w:p w:rsidR="00642A2A" w:rsidRPr="00C65185" w:rsidRDefault="00642A2A" w:rsidP="00642A2A">
      <w:pPr>
        <w:jc w:val="both"/>
      </w:pPr>
      <w:r w:rsidRPr="00C65185">
        <w:t xml:space="preserve">- первая ступень основной школы (5 – 7 </w:t>
      </w:r>
      <w:proofErr w:type="spellStart"/>
      <w:r w:rsidRPr="00C65185">
        <w:t>кл</w:t>
      </w:r>
      <w:proofErr w:type="spellEnd"/>
      <w:r w:rsidRPr="00C65185">
        <w:t>.) –  развитие интересов и способностей, связанных с выбором профессии;</w:t>
      </w:r>
    </w:p>
    <w:p w:rsidR="00642A2A" w:rsidRPr="00C65185" w:rsidRDefault="00642A2A" w:rsidP="00642A2A">
      <w:pPr>
        <w:jc w:val="both"/>
      </w:pPr>
      <w:r w:rsidRPr="00C65185">
        <w:t xml:space="preserve">- вторая ступень основной  школы  (8 – 9 </w:t>
      </w:r>
      <w:proofErr w:type="spellStart"/>
      <w:r w:rsidRPr="00C65185">
        <w:t>кл</w:t>
      </w:r>
      <w:proofErr w:type="spellEnd"/>
      <w:r w:rsidRPr="00C65185">
        <w:t>.) – формирование профессиональной мотивации, готовности к самоанализу основных способностей и склонностей;</w:t>
      </w:r>
    </w:p>
    <w:p w:rsidR="00642A2A" w:rsidRPr="00C65185" w:rsidRDefault="00262919" w:rsidP="00642A2A">
      <w:pPr>
        <w:jc w:val="both"/>
      </w:pPr>
      <w:r w:rsidRPr="00C65185">
        <w:t>- старшие классы (10–</w:t>
      </w:r>
      <w:r w:rsidR="00642A2A" w:rsidRPr="00C65185">
        <w:t>11кл.) – формирование ценностно-смысловой стороны самоопределения, определение профессиональных планов и намерений обучающихся, развитие способностей через углубленное изучение предмета «Основы безопасности жизнедеятельности» и отдельных предметов, связанных  с  областью обеспечения безопасности жизнедеятельности.</w:t>
      </w:r>
    </w:p>
    <w:p w:rsidR="00642A2A" w:rsidRPr="00C65185" w:rsidRDefault="00642A2A" w:rsidP="00642A2A">
      <w:pPr>
        <w:ind w:firstLine="708"/>
        <w:jc w:val="both"/>
      </w:pPr>
      <w:r w:rsidRPr="00C65185">
        <w:t>Элективные курсы, рекомендованные для использования в учебном процессе:</w:t>
      </w:r>
    </w:p>
    <w:p w:rsidR="00642A2A" w:rsidRPr="00C65185" w:rsidRDefault="00642A2A" w:rsidP="00642A2A">
      <w:pPr>
        <w:jc w:val="both"/>
      </w:pPr>
      <w:r w:rsidRPr="00C65185">
        <w:t xml:space="preserve">1. Программа элективного курса «Основы безопасности жизнедеятельности» «Технологии укрепления и сбережения здоровья» 8-9 </w:t>
      </w:r>
      <w:proofErr w:type="spellStart"/>
      <w:r w:rsidRPr="00C65185">
        <w:t>кл</w:t>
      </w:r>
      <w:proofErr w:type="spellEnd"/>
      <w:r w:rsidRPr="00C65185">
        <w:t xml:space="preserve">. </w:t>
      </w:r>
      <w:proofErr w:type="spellStart"/>
      <w:r w:rsidRPr="00C65185">
        <w:t>Предпрофильное</w:t>
      </w:r>
      <w:proofErr w:type="spellEnd"/>
      <w:r w:rsidRPr="00C65185">
        <w:t xml:space="preserve"> обучение: сборник 1. – М.: Дрофа, 2009.</w:t>
      </w:r>
    </w:p>
    <w:p w:rsidR="00642A2A" w:rsidRPr="00C65185" w:rsidRDefault="00642A2A" w:rsidP="00642A2A">
      <w:pPr>
        <w:jc w:val="both"/>
      </w:pPr>
      <w:r w:rsidRPr="00C65185">
        <w:t xml:space="preserve">2. Программа элективного курса «Основы безопасности жизнедеятельности» «Стрелковая подготовка в курсе «ОБЖ». 10-11 </w:t>
      </w:r>
      <w:proofErr w:type="spellStart"/>
      <w:r w:rsidRPr="00C65185">
        <w:t>кл</w:t>
      </w:r>
      <w:proofErr w:type="spellEnd"/>
      <w:r w:rsidRPr="00C65185">
        <w:t xml:space="preserve">.: </w:t>
      </w:r>
      <w:proofErr w:type="spellStart"/>
      <w:r w:rsidRPr="00C65185">
        <w:t>Метод</w:t>
      </w:r>
      <w:proofErr w:type="gramStart"/>
      <w:r w:rsidRPr="00C65185">
        <w:t>.р</w:t>
      </w:r>
      <w:proofErr w:type="gramEnd"/>
      <w:r w:rsidRPr="00C65185">
        <w:t>еком</w:t>
      </w:r>
      <w:proofErr w:type="spellEnd"/>
      <w:r w:rsidRPr="00C65185">
        <w:t>/ Н.ГОДА -М.: Дрофа, 2010.</w:t>
      </w:r>
    </w:p>
    <w:p w:rsidR="00642A2A" w:rsidRPr="00C65185" w:rsidRDefault="00642A2A" w:rsidP="00642A2A">
      <w:pPr>
        <w:jc w:val="both"/>
      </w:pPr>
      <w:r w:rsidRPr="00C65185">
        <w:t xml:space="preserve">3. Программы элективных курсов. Основы безопасности жизнедеятельности. 8-9 классы: </w:t>
      </w:r>
      <w:proofErr w:type="spellStart"/>
      <w:r w:rsidRPr="00C65185">
        <w:t>Предпрофильное</w:t>
      </w:r>
      <w:proofErr w:type="spellEnd"/>
      <w:r w:rsidRPr="00C65185">
        <w:t xml:space="preserve"> обучение. Сборник 1 / Винник А.Л. - М.: Дрофа, 2009.</w:t>
      </w:r>
    </w:p>
    <w:p w:rsidR="00642A2A" w:rsidRPr="00C65185" w:rsidRDefault="00642A2A" w:rsidP="00642A2A">
      <w:pPr>
        <w:jc w:val="both"/>
      </w:pPr>
      <w:r w:rsidRPr="00C65185">
        <w:lastRenderedPageBreak/>
        <w:t>4. Основы безопасности жизнедеятельности. Программа для общеобразовательных учреждений. 10-11 классы. Профильный уровень. Смирнов А. Т., Миронов С.К. -М.: Дрофа, 2009.</w:t>
      </w:r>
    </w:p>
    <w:p w:rsidR="00642A2A" w:rsidRDefault="00642A2A" w:rsidP="00642A2A">
      <w:pPr>
        <w:jc w:val="center"/>
        <w:rPr>
          <w:b/>
        </w:rPr>
      </w:pPr>
      <w:r w:rsidRPr="00C65185">
        <w:rPr>
          <w:b/>
        </w:rPr>
        <w:t>Внеурочная деятельность.</w:t>
      </w:r>
    </w:p>
    <w:p w:rsidR="008F4E5E" w:rsidRPr="00C65185" w:rsidRDefault="008F4E5E" w:rsidP="00642A2A">
      <w:pPr>
        <w:jc w:val="center"/>
        <w:rPr>
          <w:b/>
        </w:rPr>
      </w:pPr>
    </w:p>
    <w:p w:rsidR="00642A2A" w:rsidRPr="00C65185" w:rsidRDefault="00642A2A" w:rsidP="00642A2A">
      <w:pPr>
        <w:ind w:firstLine="708"/>
        <w:jc w:val="both"/>
      </w:pPr>
      <w:proofErr w:type="gramStart"/>
      <w:r w:rsidRPr="00C65185">
        <w:t>Под внеурочной деятельностью следует понимать образовательную деятел</w:t>
      </w:r>
      <w:r w:rsidR="003A0D1D">
        <w:t>ьность, осуществляемую в формах отличных от классно-урочной</w:t>
      </w:r>
      <w:r w:rsidRPr="00C65185">
        <w:t xml:space="preserve"> и направленную на достижение планируемых результатов освоения  основной образовательной программы основного общего образования.</w:t>
      </w:r>
      <w:proofErr w:type="gramEnd"/>
    </w:p>
    <w:p w:rsidR="00AB1FFC" w:rsidRPr="00D75FAB" w:rsidRDefault="00642A2A" w:rsidP="00AB1FFC">
      <w:pPr>
        <w:ind w:firstLine="708"/>
        <w:jc w:val="both"/>
      </w:pPr>
      <w:r w:rsidRPr="00C65185">
        <w:t>Занятия проводятся в форме кружков, секций, олимпиад, соревнований и т.д. Формы организации внеурочной деятельности, как и в целом образовательного процесса, определяет образовательное учреждение</w:t>
      </w:r>
      <w:r w:rsidRPr="00D75FAB">
        <w:t>.</w:t>
      </w:r>
      <w:r w:rsidR="00AB1FFC" w:rsidRPr="00D75FAB">
        <w:t xml:space="preserve"> Важное место в педагогической деятельности отводится подготовке и участию школьников во Всероссийском детско-юношеском движении «Школа безопасности», олимпиадном движении, работе  различных кружков, секций, клубов, туристических походах, слетах и соревнованиях.</w:t>
      </w:r>
    </w:p>
    <w:p w:rsidR="00642A2A" w:rsidRPr="00C65185" w:rsidRDefault="00642A2A" w:rsidP="00642A2A">
      <w:pPr>
        <w:ind w:firstLine="708"/>
        <w:jc w:val="both"/>
      </w:pPr>
    </w:p>
    <w:p w:rsidR="00642A2A" w:rsidRPr="00C65185" w:rsidRDefault="00642A2A" w:rsidP="00642A2A">
      <w:pPr>
        <w:ind w:firstLine="708"/>
        <w:jc w:val="both"/>
      </w:pPr>
      <w:r w:rsidRPr="00C65185">
        <w:t>Внеурочная деятельность по предмету «Основы безопасности  жизнедеятельности» организуется по направлениям развития личности. Кроме того, внеурочная деятельность в образовательном учреждении позволяет решить ещё целый ряд важных задач:</w:t>
      </w:r>
    </w:p>
    <w:p w:rsidR="00642A2A" w:rsidRPr="00C65185" w:rsidRDefault="00642A2A" w:rsidP="00642A2A">
      <w:pPr>
        <w:jc w:val="both"/>
      </w:pPr>
      <w:r w:rsidRPr="00C65185">
        <w:t xml:space="preserve">- обеспечить благоприятную адаптацию </w:t>
      </w:r>
      <w:r w:rsidR="003A0D1D">
        <w:t>учащихся</w:t>
      </w:r>
      <w:r w:rsidRPr="00C65185">
        <w:t xml:space="preserve"> в школе;</w:t>
      </w:r>
    </w:p>
    <w:p w:rsidR="00642A2A" w:rsidRPr="00C65185" w:rsidRDefault="00642A2A" w:rsidP="00642A2A">
      <w:pPr>
        <w:jc w:val="both"/>
      </w:pPr>
      <w:r w:rsidRPr="00C65185">
        <w:t xml:space="preserve">- оптимизировать учебную нагрузку </w:t>
      </w:r>
      <w:r w:rsidR="003A0D1D">
        <w:t>уча</w:t>
      </w:r>
      <w:r w:rsidRPr="00C65185">
        <w:t>щихся;</w:t>
      </w:r>
    </w:p>
    <w:p w:rsidR="00642A2A" w:rsidRPr="00C65185" w:rsidRDefault="00642A2A" w:rsidP="00642A2A">
      <w:pPr>
        <w:jc w:val="both"/>
      </w:pPr>
      <w:r w:rsidRPr="00C65185">
        <w:t>- улучшить условия для развития учащихся;</w:t>
      </w:r>
    </w:p>
    <w:p w:rsidR="00642A2A" w:rsidRPr="00C65185" w:rsidRDefault="00642A2A" w:rsidP="00642A2A">
      <w:pPr>
        <w:jc w:val="both"/>
      </w:pPr>
      <w:r w:rsidRPr="00C65185">
        <w:t xml:space="preserve">- учесть возрастные и индивидуальные особенности </w:t>
      </w:r>
      <w:proofErr w:type="gramStart"/>
      <w:r w:rsidRPr="00C65185">
        <w:t>обучающихся</w:t>
      </w:r>
      <w:proofErr w:type="gramEnd"/>
      <w:r w:rsidRPr="00C65185">
        <w:t>.</w:t>
      </w:r>
    </w:p>
    <w:p w:rsidR="00642A2A" w:rsidRPr="00C65185" w:rsidRDefault="00642A2A" w:rsidP="00642A2A">
      <w:pPr>
        <w:jc w:val="both"/>
      </w:pPr>
      <w:r w:rsidRPr="001F2862">
        <w:t>Программы внеурочной деятельности, рекомендованные для использования в учебном процессе</w:t>
      </w:r>
      <w:r w:rsidRPr="00AB1FFC">
        <w:rPr>
          <w:highlight w:val="yellow"/>
        </w:rPr>
        <w:t>:</w:t>
      </w:r>
    </w:p>
    <w:p w:rsidR="00642A2A" w:rsidRPr="00C65185" w:rsidRDefault="00642A2A" w:rsidP="00642A2A">
      <w:pPr>
        <w:jc w:val="both"/>
      </w:pPr>
      <w:r w:rsidRPr="00C65185">
        <w:t>1. Безопасность дорожного движения: программа для системы доп.</w:t>
      </w:r>
      <w:r w:rsidR="00F1466C" w:rsidRPr="00C65185">
        <w:t>, образования</w:t>
      </w:r>
      <w:r w:rsidRPr="00C65185">
        <w:t xml:space="preserve"> детей /</w:t>
      </w:r>
      <w:proofErr w:type="spellStart"/>
      <w:r w:rsidRPr="00C65185">
        <w:t>В.А.Лобашкина</w:t>
      </w:r>
      <w:proofErr w:type="spellEnd"/>
      <w:r w:rsidRPr="00C65185">
        <w:t>, Д.Е., Яковлев, Б.О. Хренников,  М.В.Маслов, под ред. П.В.Ижевского.- М.Просвещение, 2009.</w:t>
      </w:r>
    </w:p>
    <w:p w:rsidR="00642A2A" w:rsidRPr="00C65185" w:rsidRDefault="00642A2A" w:rsidP="00642A2A">
      <w:pPr>
        <w:jc w:val="both"/>
      </w:pPr>
      <w:r w:rsidRPr="00C65185">
        <w:t xml:space="preserve">2. Программа  курса  и  тематическое  планирование  к  учебникам  </w:t>
      </w:r>
      <w:proofErr w:type="spellStart"/>
      <w:r w:rsidRPr="00C65185">
        <w:t>Э.Н.Аюбова</w:t>
      </w:r>
      <w:proofErr w:type="spellEnd"/>
      <w:r w:rsidRPr="00C65185">
        <w:t xml:space="preserve">,  Д.З.  </w:t>
      </w:r>
      <w:proofErr w:type="spellStart"/>
      <w:r w:rsidRPr="00C65185">
        <w:t>Прищепова</w:t>
      </w:r>
      <w:proofErr w:type="spellEnd"/>
      <w:r w:rsidRPr="00C65185">
        <w:t xml:space="preserve">, М.В. </w:t>
      </w:r>
      <w:proofErr w:type="spellStart"/>
      <w:r w:rsidRPr="00C65185">
        <w:t>Мурковой</w:t>
      </w:r>
      <w:proofErr w:type="spellEnd"/>
      <w:r w:rsidRPr="00C65185">
        <w:t xml:space="preserve"> «Основы безопасности жизнедеятельности» .7-9 </w:t>
      </w:r>
      <w:proofErr w:type="spellStart"/>
      <w:r w:rsidRPr="00C65185">
        <w:t>кл</w:t>
      </w:r>
      <w:proofErr w:type="spellEnd"/>
      <w:r w:rsidRPr="00C65185">
        <w:t xml:space="preserve">./авт. сост. </w:t>
      </w:r>
      <w:proofErr w:type="spellStart"/>
      <w:r w:rsidRPr="00C65185">
        <w:t>Э.Н.Аюбова</w:t>
      </w:r>
      <w:proofErr w:type="spellEnd"/>
      <w:r w:rsidRPr="00C65185">
        <w:t xml:space="preserve">,  Д.З.  </w:t>
      </w:r>
      <w:proofErr w:type="spellStart"/>
      <w:r w:rsidRPr="00C65185">
        <w:t>Прищепова</w:t>
      </w:r>
      <w:proofErr w:type="spellEnd"/>
      <w:r w:rsidRPr="00C65185">
        <w:t xml:space="preserve">,  М.В.  </w:t>
      </w:r>
      <w:proofErr w:type="spellStart"/>
      <w:r w:rsidRPr="00C65185">
        <w:t>Мурковой</w:t>
      </w:r>
      <w:proofErr w:type="spellEnd"/>
      <w:r w:rsidRPr="00C65185">
        <w:t>,  Н.В.Твердохлебов,  А.Ю.  Тараканов.- М.: ООО» Русское слов</w:t>
      </w:r>
      <w:proofErr w:type="gramStart"/>
      <w:r w:rsidRPr="00C65185">
        <w:t>о-</w:t>
      </w:r>
      <w:proofErr w:type="gramEnd"/>
      <w:r w:rsidRPr="00C65185">
        <w:t xml:space="preserve"> учебник», 2012.</w:t>
      </w:r>
    </w:p>
    <w:p w:rsidR="00642A2A" w:rsidRPr="00C65185" w:rsidRDefault="00642A2A" w:rsidP="00642A2A">
      <w:pPr>
        <w:jc w:val="both"/>
      </w:pPr>
      <w:r w:rsidRPr="00C65185">
        <w:t xml:space="preserve">3. Программа внеурочной деятельности. Туристско-краеведческая   деятельность. Спортивно-оздоровительная  деятельность/П.В.Степанов,  </w:t>
      </w:r>
      <w:proofErr w:type="spellStart"/>
      <w:r w:rsidRPr="00C65185">
        <w:t>С.В.Сизяев</w:t>
      </w:r>
      <w:proofErr w:type="spellEnd"/>
      <w:r w:rsidRPr="00C65185">
        <w:t>,  Т.Н.  Сафронов. М.: Просвещение, 2011.</w:t>
      </w:r>
    </w:p>
    <w:p w:rsidR="00642A2A" w:rsidRPr="00C65185" w:rsidRDefault="00642A2A" w:rsidP="00642A2A">
      <w:pPr>
        <w:jc w:val="both"/>
      </w:pPr>
    </w:p>
    <w:p w:rsidR="008F4E5E" w:rsidRPr="00C65185" w:rsidRDefault="00642A2A" w:rsidP="00642A2A">
      <w:pPr>
        <w:jc w:val="center"/>
        <w:rPr>
          <w:b/>
        </w:rPr>
      </w:pPr>
      <w:r w:rsidRPr="00C65185">
        <w:rPr>
          <w:b/>
        </w:rPr>
        <w:t>Рекомендации по составлению рабочих программ по предмету ОБЖ</w:t>
      </w:r>
    </w:p>
    <w:p w:rsidR="00642A2A" w:rsidRPr="00C65185" w:rsidRDefault="00642A2A" w:rsidP="00642A2A">
      <w:pPr>
        <w:ind w:firstLine="708"/>
        <w:jc w:val="both"/>
      </w:pPr>
      <w:r w:rsidRPr="00C65185">
        <w:t>Рабочие программы по предметам необходимо разрабатывать на срок действия основной образовательной программы (нормативный срок освоения основной образовательной программы начального общего образования –  4 года, основного общего образования – 5 лет, среднего общего образования  – 2 года). То есть, нет необходимости обновлять рабочие программы по предметам ежегодно полностью, целесообразно обновлять ежегодно календарно-тематическое планирование как составной части той или иной рабочей программы</w:t>
      </w:r>
      <w:r w:rsidR="00BC7903" w:rsidRPr="00C65185">
        <w:t>.</w:t>
      </w:r>
      <w:r w:rsidRPr="00C65185">
        <w:t xml:space="preserve"> Образовательн</w:t>
      </w:r>
      <w:r w:rsidR="003A0D1D">
        <w:t>ое</w:t>
      </w:r>
      <w:r w:rsidRPr="00C65185">
        <w:t xml:space="preserve"> </w:t>
      </w:r>
      <w:r w:rsidR="003A0D1D">
        <w:t>учреждение</w:t>
      </w:r>
      <w:r w:rsidRPr="00C65185">
        <w:t xml:space="preserve"> вправе распределять полномочия по разработке рабочих программ. Экспертиза рабочих программ происходит на уровне образовательно</w:t>
      </w:r>
      <w:r w:rsidR="003A0D1D">
        <w:t>го учреждения</w:t>
      </w:r>
      <w:r w:rsidRPr="00C65185">
        <w:t>.</w:t>
      </w:r>
    </w:p>
    <w:p w:rsidR="00642A2A" w:rsidRPr="00C65185" w:rsidRDefault="00642A2A" w:rsidP="00642A2A">
      <w:pPr>
        <w:ind w:firstLine="709"/>
        <w:jc w:val="both"/>
      </w:pPr>
      <w:r w:rsidRPr="00C65185">
        <w:t xml:space="preserve">Педагогу необходимо обратить внимание на раздел «Характеристика контрольно-измерительных материалов», который включает в себя систему контролирующих материалов, позволяющих оценить уровень и качество знаний, а также уровень </w:t>
      </w:r>
      <w:proofErr w:type="spellStart"/>
      <w:r w:rsidRPr="00C65185">
        <w:t>сформированности</w:t>
      </w:r>
      <w:proofErr w:type="spellEnd"/>
      <w:r w:rsidRPr="00C65185">
        <w:t xml:space="preserve"> практических навыков по предмету. Следовательно, необходимо отдельно разрабатывать критерии выставления оценок для теоретической и практической подготовленности обучающихся.</w:t>
      </w:r>
    </w:p>
    <w:p w:rsidR="00653C2F" w:rsidRPr="00C65185" w:rsidRDefault="00653C2F" w:rsidP="00653C2F">
      <w:pPr>
        <w:ind w:firstLine="708"/>
        <w:jc w:val="both"/>
      </w:pPr>
      <w:r w:rsidRPr="00C65185">
        <w:lastRenderedPageBreak/>
        <w:t>При разработке рабочей программы общеобразовательной организации возможны некоторые изменения (в рамках требований ФГОС). Отдельные темы изучаются с учётом региональных условий и в зависимости от личного опыта преподавателя, ведущего занятия по предмету.</w:t>
      </w:r>
    </w:p>
    <w:p w:rsidR="00653C2F" w:rsidRPr="00C65185" w:rsidRDefault="00653C2F" w:rsidP="00653C2F">
      <w:pPr>
        <w:ind w:firstLine="708"/>
        <w:jc w:val="both"/>
      </w:pPr>
      <w:r w:rsidRPr="00C65185">
        <w:t xml:space="preserve"> </w:t>
      </w:r>
    </w:p>
    <w:p w:rsidR="00642A2A" w:rsidRDefault="00642A2A" w:rsidP="00642A2A">
      <w:pPr>
        <w:jc w:val="center"/>
        <w:rPr>
          <w:b/>
        </w:rPr>
      </w:pPr>
      <w:r w:rsidRPr="00C65185">
        <w:rPr>
          <w:b/>
        </w:rPr>
        <w:t>Особенности преподавания предмета</w:t>
      </w:r>
      <w:r w:rsidR="003A0D1D">
        <w:rPr>
          <w:b/>
        </w:rPr>
        <w:t xml:space="preserve"> "ОБЖ"</w:t>
      </w:r>
      <w:r w:rsidRPr="00C65185">
        <w:rPr>
          <w:b/>
        </w:rPr>
        <w:t xml:space="preserve"> в старших классах</w:t>
      </w:r>
    </w:p>
    <w:p w:rsidR="00BB6742" w:rsidRPr="00C65185" w:rsidRDefault="00BB6742" w:rsidP="00642A2A">
      <w:pPr>
        <w:jc w:val="center"/>
        <w:rPr>
          <w:b/>
        </w:rPr>
      </w:pPr>
    </w:p>
    <w:p w:rsidR="00642A2A" w:rsidRPr="00C65185" w:rsidRDefault="00642A2A" w:rsidP="00642A2A">
      <w:pPr>
        <w:ind w:firstLine="708"/>
        <w:jc w:val="both"/>
        <w:rPr>
          <w:b/>
        </w:rPr>
      </w:pPr>
      <w:proofErr w:type="gramStart"/>
      <w:r w:rsidRPr="00C65185">
        <w:t>В соответствии с Федеральным законом от 28</w:t>
      </w:r>
      <w:r w:rsidR="003A0D1D">
        <w:t>.03.</w:t>
      </w:r>
      <w:r w:rsidRPr="00C65185">
        <w:t>1998</w:t>
      </w:r>
      <w:r w:rsidR="003A0D1D">
        <w:t xml:space="preserve"> </w:t>
      </w:r>
      <w:r w:rsidRPr="00C65185">
        <w:t xml:space="preserve">№53-ФЗ «О воинской обязанности и военной службе» и совместного приказа Министра обороны Российской Федерации и </w:t>
      </w:r>
      <w:proofErr w:type="spellStart"/>
      <w:r w:rsidRPr="00C65185">
        <w:t>Минобрнауки</w:t>
      </w:r>
      <w:proofErr w:type="spellEnd"/>
      <w:r w:rsidRPr="00C65185">
        <w:t xml:space="preserve"> Росси</w:t>
      </w:r>
      <w:r w:rsidR="003A0D1D">
        <w:t xml:space="preserve">и </w:t>
      </w:r>
      <w:r w:rsidRPr="00C65185">
        <w:t>№  96/134 от</w:t>
      </w:r>
      <w:r w:rsidR="003A0D1D">
        <w:t xml:space="preserve"> </w:t>
      </w:r>
      <w:r w:rsidRPr="00C65185">
        <w:t>24</w:t>
      </w:r>
      <w:r w:rsidR="003A0D1D">
        <w:t>.12.</w:t>
      </w:r>
      <w:r w:rsidRPr="00C65185">
        <w:t>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</w:t>
      </w:r>
      <w:proofErr w:type="gramEnd"/>
      <w:r w:rsidRPr="00C65185">
        <w:t xml:space="preserve"> и среднего профессионального образования и учебных </w:t>
      </w:r>
      <w:proofErr w:type="gramStart"/>
      <w:r w:rsidRPr="00C65185">
        <w:t>пунктах</w:t>
      </w:r>
      <w:proofErr w:type="gramEnd"/>
      <w:r w:rsidRPr="00C65185">
        <w:t>»</w:t>
      </w:r>
      <w:r w:rsidR="00A404F7" w:rsidRPr="00C65185">
        <w:t>.</w:t>
      </w:r>
      <w:r w:rsidRPr="00C65185">
        <w:t xml:space="preserve"> </w:t>
      </w:r>
      <w:r w:rsidR="00A404F7" w:rsidRPr="00C65185">
        <w:t>О</w:t>
      </w:r>
      <w:r w:rsidRPr="00C65185">
        <w:t xml:space="preserve">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 в рамках </w:t>
      </w:r>
      <w:r w:rsidR="00860053" w:rsidRPr="00C65185">
        <w:t>курса</w:t>
      </w:r>
      <w:r w:rsidRPr="00C65185">
        <w:t xml:space="preserve"> «Основы безопасности жизнедеятельности»</w:t>
      </w:r>
      <w:r w:rsidR="003A0D1D">
        <w:t xml:space="preserve"> </w:t>
      </w:r>
      <w:r w:rsidR="00860053" w:rsidRPr="00C65185">
        <w:t>как специальный раздел.</w:t>
      </w:r>
      <w:r w:rsidRPr="00C65185">
        <w:t xml:space="preserve"> </w:t>
      </w:r>
      <w:r w:rsidR="00827AAF" w:rsidRPr="00C65185">
        <w:t xml:space="preserve"> </w:t>
      </w:r>
      <w:proofErr w:type="gramStart"/>
      <w:r w:rsidR="00827AAF" w:rsidRPr="00C65185">
        <w:t>Введение раздела «Основы военной службы» в курс « Основы безопасности жизнедеятельности» вместо отдельного предмета «Начальная военная подготовка», преподававшегося в образовательных учреждениях до 1991 года, было и остаётся основным направлением в организации образовательного процесса по основам военной службы</w:t>
      </w:r>
      <w:r w:rsidR="00D46C88" w:rsidRPr="00C65185">
        <w:t xml:space="preserve"> </w:t>
      </w:r>
      <w:r w:rsidRPr="00C65185">
        <w:t>и предусматривает пров</w:t>
      </w:r>
      <w:r w:rsidR="008F4E5E">
        <w:t>едение ежегодных учебных сборов, которые</w:t>
      </w:r>
      <w:r w:rsidRPr="00C65185">
        <w:t xml:space="preserve"> провод</w:t>
      </w:r>
      <w:r w:rsidR="008F4E5E">
        <w:t>я</w:t>
      </w:r>
      <w:r w:rsidRPr="00C65185">
        <w:t>тся в конце учебного года после освоения обучающимися основных образовательных программ.</w:t>
      </w:r>
      <w:proofErr w:type="gramEnd"/>
      <w:r w:rsidRPr="00C65185">
        <w:t xml:space="preserve"> К участию в учебных сборах привлекаются все </w:t>
      </w:r>
      <w:r w:rsidR="00FD2F7C" w:rsidRPr="00C65185">
        <w:t>юноши</w:t>
      </w:r>
      <w:r w:rsidRPr="00C65185">
        <w:t xml:space="preserve"> </w:t>
      </w:r>
      <w:r w:rsidR="008F4E5E">
        <w:t>-</w:t>
      </w:r>
      <w:r w:rsidRPr="00C65185">
        <w:t>10 классов образовательных учреждений, за исключением имеющих освобождение от занятий по состоянию здоровья.</w:t>
      </w:r>
      <w:r w:rsidR="00FD2F7C" w:rsidRPr="00C65185">
        <w:t xml:space="preserve"> Девушки могут привлекаться к участию в учебных сборах</w:t>
      </w:r>
      <w:r w:rsidR="008B0731" w:rsidRPr="00C65185">
        <w:t>,</w:t>
      </w:r>
      <w:r w:rsidR="00FD2F7C" w:rsidRPr="00C65185">
        <w:t xml:space="preserve"> если они прошли обучение по </w:t>
      </w:r>
      <w:r w:rsidR="00FD2F7C" w:rsidRPr="00C65185">
        <w:rPr>
          <w:b/>
        </w:rPr>
        <w:t>III модулю</w:t>
      </w:r>
      <w:r w:rsidR="00A404F7" w:rsidRPr="00C65185">
        <w:rPr>
          <w:b/>
        </w:rPr>
        <w:t xml:space="preserve">, </w:t>
      </w:r>
      <w:r w:rsidR="00FD2F7C" w:rsidRPr="00C65185">
        <w:rPr>
          <w:b/>
        </w:rPr>
        <w:t>раздел VI</w:t>
      </w:r>
      <w:r w:rsidR="00A404F7" w:rsidRPr="00C65185">
        <w:rPr>
          <w:b/>
          <w:lang w:val="en-US"/>
        </w:rPr>
        <w:t>I</w:t>
      </w:r>
      <w:r w:rsidR="00FD2F7C" w:rsidRPr="00C65185">
        <w:rPr>
          <w:b/>
        </w:rPr>
        <w:t xml:space="preserve">. </w:t>
      </w:r>
      <w:r w:rsidR="001D5F8B">
        <w:rPr>
          <w:b/>
        </w:rPr>
        <w:t>"</w:t>
      </w:r>
      <w:r w:rsidR="008B0731" w:rsidRPr="00C65185">
        <w:rPr>
          <w:b/>
        </w:rPr>
        <w:t>Основы военной службы</w:t>
      </w:r>
      <w:r w:rsidR="001D5F8B">
        <w:rPr>
          <w:b/>
        </w:rPr>
        <w:t>"</w:t>
      </w:r>
      <w:r w:rsidR="008B0731" w:rsidRPr="00C65185">
        <w:rPr>
          <w:b/>
        </w:rPr>
        <w:t>.</w:t>
      </w:r>
    </w:p>
    <w:p w:rsidR="00642A2A" w:rsidRPr="00C65185" w:rsidRDefault="00642A2A" w:rsidP="00642A2A">
      <w:pPr>
        <w:ind w:firstLine="708"/>
        <w:jc w:val="both"/>
      </w:pPr>
      <w:r w:rsidRPr="00C65185">
        <w:t>Планирование и организация учебных сборов осуществляются органами местного самоуправления, осуществляющими управление в сфере образования, и руководителями образовательных учреждений совместно с военными комиссарами и командирами воинских частей, на базе которых проводятся учебные сборы. Продолжительность учебных сборов – 5 дней (35 учебных часов). Учебные сборы проводятся на базе воинских частей Вооружённых Сил Российской Федерации, других войск, воинских формирований и органов. В случае невозможности проведения на базе воинской части учебные сборы организуются на базе центров по допризывной подготовке молодёжи к военной службе, военно-патриотических молодёжных и детских лагерей или при образовательных учреждениях.</w:t>
      </w:r>
    </w:p>
    <w:p w:rsidR="00D46C88" w:rsidRPr="00C65185" w:rsidRDefault="00D46C88" w:rsidP="00642A2A">
      <w:pPr>
        <w:ind w:firstLine="708"/>
        <w:jc w:val="both"/>
      </w:pPr>
      <w:r w:rsidRPr="00C65185">
        <w:rPr>
          <w:b/>
        </w:rPr>
        <w:t>Преподавание курса ОБЖ, включающего раздел «Основы военной службы</w:t>
      </w:r>
      <w:r w:rsidR="00A404F7" w:rsidRPr="00C65185">
        <w:rPr>
          <w:b/>
        </w:rPr>
        <w:t>»</w:t>
      </w:r>
      <w:r w:rsidRPr="00C65185">
        <w:rPr>
          <w:b/>
        </w:rPr>
        <w:t xml:space="preserve">, ведет учитель основ безопасности жизнедеятельности (преподаватель-организатор ОБЖ) или другой учитель - предметник, имеющий соответствующую подготовку, тарифно-квалификационные требования к которой определены совместным приказом Министерства образования Российской Федерации и Государственного комитета Российской Федерации по высшему образованию от 31.08.95 №463/1268. Должность преподавателя – организатора основ безопасности жизнедеятельности введена вместо должности военного руководителя общеобразовательного </w:t>
      </w:r>
      <w:r w:rsidR="008F4E5E">
        <w:rPr>
          <w:b/>
        </w:rPr>
        <w:t>учебного заведения</w:t>
      </w:r>
      <w:r w:rsidRPr="00C65185">
        <w:rPr>
          <w:b/>
        </w:rPr>
        <w:t xml:space="preserve"> </w:t>
      </w:r>
      <w:r w:rsidRPr="00C65185">
        <w:t>(п.5 постановления Совмина РСФСР от 14.05.91 №253 «О допризывной подготовке учащейся молодёжи в государственных общеобразовательных учебных заведениях РСФСР</w:t>
      </w:r>
      <w:r w:rsidR="00A404F7" w:rsidRPr="00C65185">
        <w:t>»</w:t>
      </w:r>
      <w:r w:rsidRPr="00C65185">
        <w:t>).</w:t>
      </w:r>
    </w:p>
    <w:p w:rsidR="00642A2A" w:rsidRPr="00C65185" w:rsidRDefault="00642A2A" w:rsidP="00642A2A">
      <w:pPr>
        <w:ind w:firstLine="708"/>
        <w:jc w:val="both"/>
      </w:pPr>
      <w:proofErr w:type="gramStart"/>
      <w:r w:rsidRPr="00C65185">
        <w:t>Согласно приказа Министра обороны Российской Федерации и Министерства  образования и науки Российской Федерации пункта 53 № 96/134 от 24</w:t>
      </w:r>
      <w:r w:rsidR="008F4E5E">
        <w:t>.02.</w:t>
      </w:r>
      <w:r w:rsidRPr="00C65185">
        <w:t xml:space="preserve">2010 «общая оценка граждан, обучающихся в образовательных учреждениях (учебных  пунктах), </w:t>
      </w:r>
      <w:r w:rsidRPr="00C65185">
        <w:lastRenderedPageBreak/>
        <w:t>заносится в классный журнал с пометкой «Учебные сборы», которая учитывается при выставлении итоговой оценки за весь курс обучения в образовательном  учреждении  (учебном  пункте)».</w:t>
      </w:r>
      <w:proofErr w:type="gramEnd"/>
      <w:r w:rsidRPr="00C65185">
        <w:t xml:space="preserve"> Рекомендуется общую оценку заносить в классный  журнал 10 класса с пометкой столбца «Учебные сборы» </w:t>
      </w:r>
      <w:r w:rsidRPr="008F4E5E">
        <w:t>после годовой оценки.</w:t>
      </w:r>
    </w:p>
    <w:p w:rsidR="006B71D4" w:rsidRPr="00C65185" w:rsidRDefault="006B71D4" w:rsidP="00642A2A">
      <w:pPr>
        <w:ind w:firstLine="708"/>
        <w:jc w:val="both"/>
      </w:pPr>
    </w:p>
    <w:p w:rsidR="00F17D64" w:rsidRPr="00C65185" w:rsidRDefault="006B71D4" w:rsidP="006B71D4">
      <w:pPr>
        <w:ind w:firstLine="708"/>
        <w:jc w:val="center"/>
        <w:rPr>
          <w:b/>
        </w:rPr>
      </w:pPr>
      <w:r w:rsidRPr="00C65185">
        <w:rPr>
          <w:b/>
        </w:rPr>
        <w:t>Примерное распределение часов по дням на учебные сборы</w:t>
      </w:r>
    </w:p>
    <w:tbl>
      <w:tblPr>
        <w:tblW w:w="934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32"/>
        <w:gridCol w:w="3476"/>
        <w:gridCol w:w="701"/>
        <w:gridCol w:w="700"/>
        <w:gridCol w:w="701"/>
        <w:gridCol w:w="700"/>
        <w:gridCol w:w="701"/>
        <w:gridCol w:w="1734"/>
      </w:tblGrid>
      <w:tr w:rsidR="00642A2A" w:rsidRPr="00C65185" w:rsidTr="00F17D64">
        <w:trPr>
          <w:cantSplit/>
          <w:tblHeader/>
          <w:jc w:val="center"/>
        </w:trPr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42A2A" w:rsidRPr="00C65185" w:rsidRDefault="00642A2A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№</w:t>
            </w:r>
          </w:p>
          <w:p w:rsidR="00642A2A" w:rsidRPr="00C65185" w:rsidRDefault="00642A2A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51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5185">
              <w:rPr>
                <w:sz w:val="24"/>
                <w:szCs w:val="24"/>
              </w:rPr>
              <w:t>/</w:t>
            </w:r>
            <w:proofErr w:type="spellStart"/>
            <w:r w:rsidRPr="00C651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42A2A" w:rsidRPr="00C65185" w:rsidRDefault="00642A2A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42A2A" w:rsidRPr="00C65185" w:rsidRDefault="00642A2A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42A2A" w:rsidRPr="00C65185" w:rsidRDefault="00642A2A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Общее количество часов</w:t>
            </w:r>
          </w:p>
        </w:tc>
      </w:tr>
      <w:tr w:rsidR="00642A2A" w:rsidRPr="00C65185" w:rsidTr="00F17D64">
        <w:trPr>
          <w:cantSplit/>
          <w:tblHeader/>
          <w:jc w:val="center"/>
        </w:trPr>
        <w:tc>
          <w:tcPr>
            <w:tcW w:w="6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42A2A" w:rsidRPr="00C65185" w:rsidRDefault="00642A2A"/>
        </w:tc>
        <w:tc>
          <w:tcPr>
            <w:tcW w:w="34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42A2A" w:rsidRPr="00C65185" w:rsidRDefault="00642A2A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 день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2 день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3 день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4 день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5 день</w:t>
            </w: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42A2A" w:rsidRPr="00C65185" w:rsidRDefault="00642A2A"/>
        </w:tc>
      </w:tr>
      <w:tr w:rsidR="00642A2A" w:rsidRPr="00C65185" w:rsidTr="002E3092">
        <w:trPr>
          <w:trHeight w:val="63"/>
          <w:tblHeader/>
          <w:jc w:val="center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A2A" w:rsidRPr="00C65185" w:rsidRDefault="00642A2A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A2A" w:rsidRPr="00C65185" w:rsidRDefault="00642A2A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42A2A" w:rsidRPr="00C65185" w:rsidTr="00F17D64">
        <w:trPr>
          <w:jc w:val="center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F17D64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1.</w:t>
            </w:r>
          </w:p>
        </w:tc>
        <w:tc>
          <w:tcPr>
            <w:tcW w:w="3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F17D64" w:rsidP="002E3092">
            <w:pPr>
              <w:pStyle w:val="ad"/>
              <w:widowControl w:val="0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Военнослужащие и взаимоотношение между ними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703813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703813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642A2A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A2A" w:rsidRPr="00C65185" w:rsidRDefault="00703813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A2A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3</w:t>
            </w:r>
          </w:p>
        </w:tc>
      </w:tr>
      <w:tr w:rsidR="00F17D64" w:rsidRPr="00C65185" w:rsidTr="00F17D64">
        <w:trPr>
          <w:jc w:val="center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2.</w:t>
            </w:r>
          </w:p>
        </w:tc>
        <w:tc>
          <w:tcPr>
            <w:tcW w:w="3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Внутренний порядок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703813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703813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703813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64" w:rsidRPr="00C65185" w:rsidRDefault="006B71D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5</w:t>
            </w:r>
          </w:p>
        </w:tc>
      </w:tr>
      <w:tr w:rsidR="00F17D64" w:rsidRPr="00C65185" w:rsidTr="00F17D64">
        <w:trPr>
          <w:jc w:val="center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3.</w:t>
            </w:r>
          </w:p>
        </w:tc>
        <w:tc>
          <w:tcPr>
            <w:tcW w:w="3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 w:rsidP="00772BB2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 w:rsidP="00772BB2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703813" w:rsidP="00772BB2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 w:rsidP="00772BB2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 w:rsidP="00772BB2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64" w:rsidRPr="00C65185" w:rsidRDefault="00F17D64" w:rsidP="00772BB2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 w:rsidP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 xml:space="preserve">5  </w:t>
            </w:r>
          </w:p>
        </w:tc>
      </w:tr>
      <w:tr w:rsidR="00F17D64" w:rsidRPr="00C65185" w:rsidTr="00F17D64">
        <w:trPr>
          <w:jc w:val="center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 w:rsidP="00772BB2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4.</w:t>
            </w:r>
          </w:p>
        </w:tc>
        <w:tc>
          <w:tcPr>
            <w:tcW w:w="3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 w:rsidP="00772BB2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 w:rsidP="00772BB2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703813" w:rsidP="00772BB2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6B71D4" w:rsidP="00772BB2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6B71D4" w:rsidP="00772BB2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64" w:rsidRPr="00C65185" w:rsidRDefault="00F17D64" w:rsidP="00772BB2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 w:rsidP="00772BB2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9</w:t>
            </w:r>
          </w:p>
        </w:tc>
      </w:tr>
      <w:tr w:rsidR="00F17D64" w:rsidRPr="00C65185" w:rsidTr="00F17D64">
        <w:trPr>
          <w:jc w:val="center"/>
        </w:trPr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5</w:t>
            </w:r>
          </w:p>
        </w:tc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7D64" w:rsidRPr="00C65185" w:rsidRDefault="00703813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7D64" w:rsidRPr="00C65185" w:rsidRDefault="00703813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4</w:t>
            </w:r>
          </w:p>
        </w:tc>
      </w:tr>
      <w:tr w:rsidR="00F17D64" w:rsidRPr="00C65185" w:rsidTr="00F17D64">
        <w:trPr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6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6B71D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5</w:t>
            </w:r>
          </w:p>
        </w:tc>
      </w:tr>
      <w:tr w:rsidR="00F17D64" w:rsidRPr="00C65185" w:rsidTr="00F17D64">
        <w:trPr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7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ind w:firstLine="206"/>
              <w:jc w:val="both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64" w:rsidRPr="00C65185" w:rsidRDefault="00703813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2</w:t>
            </w:r>
          </w:p>
        </w:tc>
      </w:tr>
      <w:tr w:rsidR="00F17D64" w:rsidRPr="00C65185" w:rsidTr="00F17D64">
        <w:trPr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ind w:firstLine="206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8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ind w:firstLine="206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Радиационная, химическая и биологическая защита войск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2</w:t>
            </w:r>
          </w:p>
        </w:tc>
      </w:tr>
      <w:tr w:rsidR="00F17D64" w:rsidRPr="00C65185" w:rsidTr="00F17D64">
        <w:trPr>
          <w:jc w:val="center"/>
        </w:trPr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ind w:left="2800" w:firstLine="206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64" w:rsidRPr="00C65185" w:rsidRDefault="00F17D64">
            <w:pPr>
              <w:pStyle w:val="ad"/>
              <w:widowControl w:val="0"/>
              <w:jc w:val="center"/>
              <w:rPr>
                <w:sz w:val="24"/>
                <w:szCs w:val="24"/>
              </w:rPr>
            </w:pPr>
            <w:r w:rsidRPr="00C65185">
              <w:rPr>
                <w:sz w:val="24"/>
                <w:szCs w:val="24"/>
              </w:rPr>
              <w:t>35</w:t>
            </w:r>
          </w:p>
        </w:tc>
      </w:tr>
    </w:tbl>
    <w:p w:rsidR="00642A2A" w:rsidRPr="00C65185" w:rsidRDefault="00642A2A" w:rsidP="00642A2A">
      <w:pPr>
        <w:ind w:firstLine="708"/>
        <w:jc w:val="both"/>
      </w:pPr>
    </w:p>
    <w:p w:rsidR="00D75FAB" w:rsidRDefault="00642A2A" w:rsidP="00D75FAB">
      <w:pPr>
        <w:ind w:firstLine="708"/>
        <w:jc w:val="both"/>
      </w:pPr>
      <w:r w:rsidRPr="00C65185">
        <w:t>На базовом уровне предусмотрено совместное изучение учебного материала юношами и девушками, кроме раздела «Основы военной службы» (теоретические и практические занятия, которые являются необязательными для девушек). В это время с девушками 10-11 классов организуются занятия  по изучению разделов программы «Основы медицинских знаний и здорового образа  жизни» (Смирнов</w:t>
      </w:r>
      <w:r w:rsidR="0056164C" w:rsidRPr="00C65185">
        <w:t xml:space="preserve"> А.Т. и др.</w:t>
      </w:r>
      <w:r w:rsidRPr="00C65185">
        <w:t xml:space="preserve">). Особенностью предмета «Основы безопасности жизнедеятельности», изучаемого на ступени среднего общего образования является его непосредственная связь с задачами </w:t>
      </w:r>
      <w:proofErr w:type="spellStart"/>
      <w:r w:rsidRPr="00C65185">
        <w:t>профилизации</w:t>
      </w:r>
      <w:proofErr w:type="spellEnd"/>
      <w:r w:rsidRPr="00C65185">
        <w:t xml:space="preserve"> образования и организацией </w:t>
      </w:r>
      <w:proofErr w:type="spellStart"/>
      <w:r w:rsidRPr="00C65185">
        <w:t>довузовской</w:t>
      </w:r>
      <w:proofErr w:type="spellEnd"/>
      <w:r w:rsidRPr="00C65185">
        <w:t xml:space="preserve"> подготовки  </w:t>
      </w:r>
      <w:proofErr w:type="gramStart"/>
      <w:r w:rsidRPr="00C65185">
        <w:t>обучающихся</w:t>
      </w:r>
      <w:proofErr w:type="gramEnd"/>
      <w:r w:rsidRPr="00C65185">
        <w:t xml:space="preserve">. Система профильного обучения предусматривает освоение </w:t>
      </w:r>
      <w:proofErr w:type="gramStart"/>
      <w:r w:rsidRPr="00C65185">
        <w:t>обучающимися</w:t>
      </w:r>
      <w:proofErr w:type="gramEnd"/>
      <w:r w:rsidRPr="00C65185">
        <w:t xml:space="preserve"> базовых общеобразовательных, профильных общеобразовательных предметов и  элективных курсов.</w:t>
      </w:r>
      <w:r w:rsidR="00D75FAB" w:rsidRPr="00D75FAB">
        <w:t xml:space="preserve"> </w:t>
      </w:r>
    </w:p>
    <w:p w:rsidR="00D75FAB" w:rsidRPr="00D75FAB" w:rsidRDefault="00D75FAB" w:rsidP="00D75FAB">
      <w:pPr>
        <w:ind w:firstLine="708"/>
        <w:jc w:val="both"/>
      </w:pPr>
      <w:r w:rsidRPr="00D75FAB">
        <w:t>Одна из приоритетных задач  преподавателя основ безопасности  жизнедеятельности качественная  подготовка школьников к участию в олимпиаде по основам безопасности жизнедеятельности. Всероссийская олимпиада является ведущим звеном в системе работы с детьми. Для успешной работы со школьниками педагоги должны знать:</w:t>
      </w:r>
    </w:p>
    <w:p w:rsidR="00D75FAB" w:rsidRPr="00D75FAB" w:rsidRDefault="00D75FAB" w:rsidP="00D75FAB">
      <w:pPr>
        <w:jc w:val="both"/>
      </w:pPr>
      <w:r w:rsidRPr="00D75FAB">
        <w:t>- организацию олимпиадного движения и нормативно-правовое обеспечение проведения олимпиад;</w:t>
      </w:r>
    </w:p>
    <w:p w:rsidR="00D75FAB" w:rsidRPr="00D75FAB" w:rsidRDefault="00D75FAB" w:rsidP="00D75FAB">
      <w:pPr>
        <w:jc w:val="both"/>
      </w:pPr>
      <w:r w:rsidRPr="00D75FAB">
        <w:t>- требования к  разработке олимпиадных заданий;</w:t>
      </w:r>
    </w:p>
    <w:p w:rsidR="00D75FAB" w:rsidRPr="00D75FAB" w:rsidRDefault="00D75FAB" w:rsidP="00D75FAB">
      <w:pPr>
        <w:jc w:val="both"/>
      </w:pPr>
      <w:r w:rsidRPr="00D75FAB">
        <w:t>- организационно-методические основы подготовки школьников к участию в предметных олимпиадах;</w:t>
      </w:r>
    </w:p>
    <w:p w:rsidR="00D75FAB" w:rsidRPr="00D75FAB" w:rsidRDefault="00D75FAB" w:rsidP="00D75FAB">
      <w:pPr>
        <w:jc w:val="both"/>
      </w:pPr>
      <w:r w:rsidRPr="00D75FAB">
        <w:t>- психолого-педагогические основы выявления, сопровождения и развития  одарённых детей.</w:t>
      </w:r>
    </w:p>
    <w:p w:rsidR="00D75FAB" w:rsidRPr="00D75FAB" w:rsidRDefault="00D75FAB" w:rsidP="00D75FAB">
      <w:pPr>
        <w:jc w:val="both"/>
      </w:pPr>
      <w:r w:rsidRPr="00D75FAB">
        <w:t>Педагоги должны уметь:</w:t>
      </w:r>
    </w:p>
    <w:p w:rsidR="00D75FAB" w:rsidRPr="00D75FAB" w:rsidRDefault="00D75FAB" w:rsidP="00D75FAB">
      <w:pPr>
        <w:jc w:val="both"/>
      </w:pPr>
      <w:r w:rsidRPr="00D75FAB">
        <w:t>- организовывать и проектировать систему работы с детьми;</w:t>
      </w:r>
    </w:p>
    <w:p w:rsidR="00D75FAB" w:rsidRPr="00D75FAB" w:rsidRDefault="00D75FAB" w:rsidP="00D75FAB">
      <w:pPr>
        <w:jc w:val="both"/>
      </w:pPr>
      <w:r w:rsidRPr="00D75FAB">
        <w:lastRenderedPageBreak/>
        <w:t>- уметь осуществлять индивидуальную работу педагогов – наставников и психологов.</w:t>
      </w:r>
    </w:p>
    <w:p w:rsidR="00D75FAB" w:rsidRPr="00C65185" w:rsidRDefault="00D75FAB" w:rsidP="00D75FAB">
      <w:pPr>
        <w:ind w:firstLine="708"/>
        <w:jc w:val="both"/>
      </w:pPr>
      <w:r w:rsidRPr="00D75FAB">
        <w:t>При подготовке школьников к Олимпиаде следует  учитывать, что олимпиадные задания на каждый год составляются новые, не дублирующие задания  предыдущих  Олимпиад. Тем не менее, общая направленность и характер заданий остаются прежними.  Поэтому для подготовки школьников целесообразно использовать материалы олимпиад предыдущих лет.</w:t>
      </w:r>
    </w:p>
    <w:p w:rsidR="00642A2A" w:rsidRPr="00C65185" w:rsidRDefault="00642A2A" w:rsidP="00642A2A">
      <w:pPr>
        <w:ind w:firstLine="708"/>
        <w:jc w:val="both"/>
      </w:pPr>
    </w:p>
    <w:p w:rsidR="00642A2A" w:rsidRPr="00C65185" w:rsidRDefault="00D75FAB" w:rsidP="00642A2A">
      <w:pPr>
        <w:jc w:val="center"/>
        <w:rPr>
          <w:b/>
        </w:rPr>
      </w:pPr>
      <w:r>
        <w:rPr>
          <w:b/>
        </w:rPr>
        <w:t xml:space="preserve"> </w:t>
      </w:r>
    </w:p>
    <w:p w:rsidR="00642A2A" w:rsidRPr="00C65185" w:rsidRDefault="00642A2A" w:rsidP="00642A2A">
      <w:pPr>
        <w:pStyle w:val="ac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C65185">
        <w:rPr>
          <w:b/>
          <w:bCs/>
          <w:color w:val="000000"/>
        </w:rPr>
        <w:t>Основное общее образование.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>В 5-9 классах учебный предмет ОБЖ изучается за счет часов регионального компонента (в 8 классе – федерального) в объеме одного часа в неделю в каждом классе.</w:t>
      </w:r>
    </w:p>
    <w:p w:rsidR="00642A2A" w:rsidRPr="00C65185" w:rsidRDefault="00642A2A" w:rsidP="00642A2A">
      <w:pPr>
        <w:pStyle w:val="a8"/>
        <w:ind w:firstLine="709"/>
        <w:rPr>
          <w:bCs/>
          <w:szCs w:val="24"/>
        </w:rPr>
      </w:pPr>
      <w:r w:rsidRPr="00C65185">
        <w:rPr>
          <w:bCs/>
          <w:szCs w:val="24"/>
        </w:rPr>
        <w:t xml:space="preserve">В основной школе рекомендуется использовать в учебном процессе образовательную программу </w:t>
      </w:r>
      <w:proofErr w:type="gramStart"/>
      <w:r w:rsidRPr="00C65185">
        <w:rPr>
          <w:bCs/>
          <w:szCs w:val="24"/>
        </w:rPr>
        <w:t>–П</w:t>
      </w:r>
      <w:proofErr w:type="gramEnd"/>
      <w:r w:rsidRPr="00C65185">
        <w:rPr>
          <w:bCs/>
          <w:szCs w:val="24"/>
        </w:rPr>
        <w:t xml:space="preserve">рограммы общеобразовательных учреждений. Основы </w:t>
      </w:r>
      <w:r w:rsidR="00DB7788" w:rsidRPr="00C65185">
        <w:rPr>
          <w:bCs/>
          <w:szCs w:val="24"/>
        </w:rPr>
        <w:t xml:space="preserve">безопасности </w:t>
      </w:r>
      <w:r w:rsidR="002777B5" w:rsidRPr="00C65185">
        <w:rPr>
          <w:bCs/>
          <w:szCs w:val="24"/>
        </w:rPr>
        <w:t xml:space="preserve">жизнедеятельности, комплексная программа для </w:t>
      </w:r>
      <w:r w:rsidR="00DB7788" w:rsidRPr="00C65185">
        <w:rPr>
          <w:bCs/>
          <w:szCs w:val="24"/>
        </w:rPr>
        <w:t>5</w:t>
      </w:r>
      <w:r w:rsidRPr="00C65185">
        <w:rPr>
          <w:bCs/>
          <w:szCs w:val="24"/>
        </w:rPr>
        <w:t>-11 классы/под общей редакцией А. Т. Смирнова. - М.: Просвещение, 201</w:t>
      </w:r>
      <w:r w:rsidR="00DB7788" w:rsidRPr="00C65185">
        <w:rPr>
          <w:bCs/>
          <w:szCs w:val="24"/>
        </w:rPr>
        <w:t>1</w:t>
      </w:r>
      <w:r w:rsidRPr="00C65185">
        <w:rPr>
          <w:bCs/>
          <w:szCs w:val="24"/>
        </w:rPr>
        <w:t>.»</w:t>
      </w:r>
    </w:p>
    <w:p w:rsidR="00642A2A" w:rsidRPr="00C65185" w:rsidRDefault="00642A2A" w:rsidP="00642A2A">
      <w:pPr>
        <w:ind w:firstLine="709"/>
        <w:jc w:val="both"/>
      </w:pPr>
      <w:r w:rsidRPr="00C65185">
        <w:t>В основной школе представлены основная линия учебно-методических комплектов (УМК), включённых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</w:p>
    <w:p w:rsidR="00642A2A" w:rsidRPr="00C65185" w:rsidRDefault="00642A2A" w:rsidP="00642A2A">
      <w:pPr>
        <w:pStyle w:val="a8"/>
        <w:ind w:firstLine="709"/>
        <w:rPr>
          <w:szCs w:val="24"/>
        </w:rPr>
      </w:pPr>
      <w:r w:rsidRPr="00C65185">
        <w:rPr>
          <w:szCs w:val="24"/>
        </w:rPr>
        <w:t>Линия учебно-методических комплектов под редакцией А. Т. Смирнова (Изд-во «Просвещение») представлена следующими учебниками:</w:t>
      </w:r>
    </w:p>
    <w:p w:rsidR="00642A2A" w:rsidRPr="00C65185" w:rsidRDefault="00642A2A" w:rsidP="00642A2A">
      <w:pPr>
        <w:pStyle w:val="a8"/>
        <w:ind w:firstLine="709"/>
        <w:rPr>
          <w:szCs w:val="24"/>
        </w:rPr>
      </w:pPr>
    </w:p>
    <w:tbl>
      <w:tblPr>
        <w:tblW w:w="9639" w:type="dxa"/>
        <w:jc w:val="center"/>
        <w:tblLook w:val="04A0"/>
      </w:tblPr>
      <w:tblGrid>
        <w:gridCol w:w="6755"/>
        <w:gridCol w:w="1041"/>
        <w:gridCol w:w="1843"/>
      </w:tblGrid>
      <w:tr w:rsidR="00642A2A" w:rsidRPr="00C65185" w:rsidTr="00642A2A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  <w:rPr>
                <w:b/>
              </w:rPr>
            </w:pPr>
            <w:r w:rsidRPr="00C65185">
              <w:rPr>
                <w:b/>
              </w:rPr>
              <w:t>Учебно-методический комплект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  <w:rPr>
                <w:b/>
              </w:rPr>
            </w:pPr>
            <w:r w:rsidRPr="00C65185">
              <w:rPr>
                <w:b/>
              </w:rPr>
              <w:t>Класс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  <w:rPr>
                <w:b/>
              </w:rPr>
            </w:pPr>
            <w:r w:rsidRPr="00C65185">
              <w:rPr>
                <w:b/>
              </w:rPr>
              <w:t>Издательство</w:t>
            </w:r>
          </w:p>
        </w:tc>
      </w:tr>
      <w:tr w:rsidR="00642A2A" w:rsidRPr="00C65185" w:rsidTr="00642A2A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Смирнов А. Т. Хренников Б. О./ под ред. Смирнова А. Т.</w:t>
            </w:r>
            <w:r w:rsidRPr="00C65185">
              <w:br/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Просвещение</w:t>
            </w:r>
          </w:p>
        </w:tc>
      </w:tr>
      <w:tr w:rsidR="00642A2A" w:rsidRPr="00C65185" w:rsidTr="00642A2A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Смирнов А. Т. Хренников Б. О./ под ред. Смирнова А. Т.</w:t>
            </w:r>
            <w:r w:rsidRPr="00C65185">
              <w:br/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Просвещение</w:t>
            </w:r>
          </w:p>
        </w:tc>
      </w:tr>
      <w:tr w:rsidR="00642A2A" w:rsidRPr="00C65185" w:rsidTr="00642A2A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Смирнов А. Т. Хренников Б. О./ под ред. Смирнова А. Т.</w:t>
            </w:r>
            <w:r w:rsidRPr="00C65185">
              <w:br/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Просвещение</w:t>
            </w:r>
          </w:p>
        </w:tc>
      </w:tr>
      <w:tr w:rsidR="00642A2A" w:rsidRPr="00C65185" w:rsidTr="00642A2A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Смирнов А. Т. Хренников Б. О./ под ред. Смирнова А. Т.</w:t>
            </w:r>
            <w:r w:rsidRPr="00C65185">
              <w:br/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Просвещение</w:t>
            </w:r>
          </w:p>
        </w:tc>
      </w:tr>
      <w:tr w:rsidR="00642A2A" w:rsidRPr="00C65185" w:rsidTr="00642A2A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Смирнов А. Т. Хренников Б. О./ под ред. Смирнова А. Т.</w:t>
            </w:r>
            <w:r w:rsidRPr="00C65185">
              <w:br/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Просвещение</w:t>
            </w:r>
          </w:p>
        </w:tc>
      </w:tr>
    </w:tbl>
    <w:p w:rsidR="00642A2A" w:rsidRPr="00C65185" w:rsidRDefault="00642A2A" w:rsidP="00642A2A">
      <w:pPr>
        <w:ind w:firstLine="709"/>
        <w:jc w:val="both"/>
      </w:pPr>
    </w:p>
    <w:p w:rsidR="00642A2A" w:rsidRPr="00C65185" w:rsidRDefault="00642A2A" w:rsidP="00642A2A">
      <w:pPr>
        <w:ind w:firstLine="709"/>
        <w:jc w:val="both"/>
      </w:pPr>
      <w:proofErr w:type="gramStart"/>
      <w:r w:rsidRPr="00C65185">
        <w:t>У</w:t>
      </w:r>
      <w:r w:rsidR="00AA73DA">
        <w:t>чебно-методический</w:t>
      </w:r>
      <w:proofErr w:type="gramEnd"/>
      <w:r w:rsidR="00AA73DA">
        <w:t xml:space="preserve"> к0мплект </w:t>
      </w:r>
      <w:r w:rsidRPr="00C65185">
        <w:t>под редакцией А. Т. Смирнова дополняют методические и справочные издания издательства «Просвещение».</w:t>
      </w:r>
    </w:p>
    <w:p w:rsidR="00642A2A" w:rsidRPr="00C65185" w:rsidRDefault="00AA73D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основной </w:t>
      </w:r>
      <w:r w:rsidR="00642A2A" w:rsidRPr="00C65185">
        <w:rPr>
          <w:color w:val="000000"/>
        </w:rPr>
        <w:t>школ</w:t>
      </w:r>
      <w:r>
        <w:rPr>
          <w:color w:val="000000"/>
        </w:rPr>
        <w:t>е завершается формирование у учащи</w:t>
      </w:r>
      <w:r w:rsidR="00642A2A" w:rsidRPr="00C65185">
        <w:rPr>
          <w:color w:val="000000"/>
        </w:rPr>
        <w:t>хся основных понятий бе</w:t>
      </w:r>
      <w:r>
        <w:rPr>
          <w:color w:val="000000"/>
        </w:rPr>
        <w:t>зопасности жизнедеятельности. Уча</w:t>
      </w:r>
      <w:r w:rsidR="00642A2A" w:rsidRPr="00C65185">
        <w:rPr>
          <w:color w:val="000000"/>
        </w:rPr>
        <w:t>щиеся получают знания о чрезвычайных ситуациях локального характера, их последствиях и правилах безопасного поведения; о чрезвычайных ситуациях природного и техногенного характера, их последствиях и мероприятиях, проводимых государством по защите населения; знакомятся с организацией Единой государственной системы предупреждения и ликвидации чрезвычайных ситуаций (РСЧС) и гражданской обороны (ГО).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>На этой стадии обучения большое значение придается формированию у обучающихся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642A2A" w:rsidRPr="00C65185" w:rsidRDefault="00642A2A" w:rsidP="00642A2A">
      <w:pPr>
        <w:autoSpaceDE w:val="0"/>
        <w:autoSpaceDN w:val="0"/>
        <w:adjustRightInd w:val="0"/>
        <w:jc w:val="both"/>
        <w:rPr>
          <w:color w:val="000000"/>
        </w:rPr>
      </w:pPr>
    </w:p>
    <w:p w:rsidR="00642A2A" w:rsidRDefault="00AA73DA" w:rsidP="00642A2A">
      <w:pPr>
        <w:pStyle w:val="ac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Среднее</w:t>
      </w:r>
      <w:r w:rsidR="00642A2A" w:rsidRPr="00C65185">
        <w:rPr>
          <w:b/>
          <w:bCs/>
          <w:color w:val="000000"/>
        </w:rPr>
        <w:t xml:space="preserve"> общее образование.</w:t>
      </w:r>
    </w:p>
    <w:p w:rsidR="00AB1FFC" w:rsidRPr="00C65185" w:rsidRDefault="00AB1FFC" w:rsidP="00642A2A">
      <w:pPr>
        <w:pStyle w:val="ac"/>
        <w:tabs>
          <w:tab w:val="left" w:pos="567"/>
        </w:tabs>
        <w:autoSpaceDE w:val="0"/>
        <w:autoSpaceDN w:val="0"/>
        <w:adjustRightInd w:val="0"/>
        <w:ind w:left="0"/>
        <w:jc w:val="center"/>
        <w:rPr>
          <w:color w:val="000000"/>
        </w:rPr>
      </w:pPr>
    </w:p>
    <w:p w:rsidR="00183833" w:rsidRPr="00C65185" w:rsidRDefault="00642A2A" w:rsidP="00642A2A">
      <w:pPr>
        <w:pStyle w:val="ac"/>
        <w:autoSpaceDE w:val="0"/>
        <w:autoSpaceDN w:val="0"/>
        <w:adjustRightInd w:val="0"/>
        <w:ind w:left="0" w:firstLine="709"/>
        <w:jc w:val="both"/>
        <w:rPr>
          <w:color w:val="000000"/>
          <w:spacing w:val="-4"/>
        </w:rPr>
      </w:pPr>
      <w:r w:rsidRPr="00C65185">
        <w:rPr>
          <w:color w:val="000000"/>
          <w:spacing w:val="-4"/>
        </w:rPr>
        <w:t xml:space="preserve">В старшей школе количество часов предмета «ОБЖ» определяется с учётом составления учебного плана общеобразовательного учреждения. Преподавание учебного </w:t>
      </w:r>
      <w:r w:rsidRPr="00C65185">
        <w:rPr>
          <w:color w:val="000000"/>
          <w:spacing w:val="-4"/>
        </w:rPr>
        <w:lastRenderedPageBreak/>
        <w:t xml:space="preserve">предмета «Основы безопасности жизнедеятельности» предполагает объем учебных часов в неделю в учебном плане для универсального (непрофильного) обучения в 10 классе - </w:t>
      </w:r>
      <w:r w:rsidR="00DB7788" w:rsidRPr="00C65185">
        <w:rPr>
          <w:color w:val="000000"/>
          <w:spacing w:val="-4"/>
        </w:rPr>
        <w:t>2</w:t>
      </w:r>
      <w:r w:rsidRPr="00C65185">
        <w:rPr>
          <w:color w:val="000000"/>
          <w:spacing w:val="-4"/>
        </w:rPr>
        <w:t xml:space="preserve"> час, в 11 классе -</w:t>
      </w:r>
      <w:r w:rsidR="00DB7788" w:rsidRPr="00C65185">
        <w:rPr>
          <w:color w:val="000000"/>
          <w:spacing w:val="-4"/>
        </w:rPr>
        <w:t>2</w:t>
      </w:r>
      <w:r w:rsidRPr="00C65185">
        <w:rPr>
          <w:color w:val="000000"/>
          <w:spacing w:val="-4"/>
        </w:rPr>
        <w:t xml:space="preserve"> час.</w:t>
      </w:r>
      <w:r w:rsidR="00DB7788" w:rsidRPr="00C65185">
        <w:rPr>
          <w:color w:val="000000"/>
          <w:spacing w:val="-4"/>
        </w:rPr>
        <w:t xml:space="preserve"> (Рабочие программы «Основы безопасности жизнедеятельности для 10-11 классов общеобразовательных учреждений А.Т. Смирнов и др.</w:t>
      </w:r>
      <w:r w:rsidR="0032542B" w:rsidRPr="00C65185">
        <w:rPr>
          <w:color w:val="000000"/>
          <w:spacing w:val="-4"/>
        </w:rPr>
        <w:t xml:space="preserve"> Москва «Просвещение» 2014</w:t>
      </w:r>
      <w:r w:rsidR="00DB7788" w:rsidRPr="00C65185">
        <w:rPr>
          <w:color w:val="000000"/>
          <w:spacing w:val="-4"/>
        </w:rPr>
        <w:t>)</w:t>
      </w:r>
      <w:r w:rsidR="00183833" w:rsidRPr="00C65185">
        <w:rPr>
          <w:color w:val="000000"/>
          <w:spacing w:val="-4"/>
        </w:rPr>
        <w:t>.</w:t>
      </w:r>
    </w:p>
    <w:p w:rsidR="00642A2A" w:rsidRPr="00C65185" w:rsidRDefault="00183833" w:rsidP="00183833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C65185">
        <w:rPr>
          <w:color w:val="000000"/>
          <w:spacing w:val="-4"/>
        </w:rPr>
        <w:t>Рекомендуем для 10-11 класса-1час включить за счёт компонента общеобразовательной организации.</w:t>
      </w:r>
      <w:r w:rsidR="00DB7788" w:rsidRPr="00C65185">
        <w:rPr>
          <w:color w:val="000000"/>
          <w:spacing w:val="-4"/>
        </w:rPr>
        <w:t xml:space="preserve"> 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>На профильном уровне (оборонно-спортивный профиль) расчетный объем учебных часов в неделю в 10 классе – 2 часа, в 11 классе – 2 часа.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>Система профильного обучения предусматривает освоение учащимися базовых общеобразовательных, профильных общеобразовательных предметов и элективных курсов. Оптимальное их сочетание в учебном плане школы составляет содержание профильной подготовки школьников.</w:t>
      </w:r>
    </w:p>
    <w:p w:rsidR="00642A2A" w:rsidRPr="00C65185" w:rsidRDefault="00642A2A" w:rsidP="00642A2A">
      <w:pPr>
        <w:pStyle w:val="ac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5185">
        <w:rPr>
          <w:color w:val="000000"/>
        </w:rPr>
        <w:t xml:space="preserve">Элективные курсы играют важную роль в системе </w:t>
      </w:r>
      <w:proofErr w:type="spellStart"/>
      <w:r w:rsidRPr="00C65185">
        <w:rPr>
          <w:color w:val="000000"/>
        </w:rPr>
        <w:t>предпрофильной</w:t>
      </w:r>
      <w:proofErr w:type="spellEnd"/>
      <w:r w:rsidRPr="00C65185">
        <w:rPr>
          <w:color w:val="000000"/>
        </w:rPr>
        <w:t xml:space="preserve"> подготовки и профильного обучения </w:t>
      </w:r>
      <w:r w:rsidR="00AA73DA">
        <w:rPr>
          <w:color w:val="000000"/>
        </w:rPr>
        <w:t>в</w:t>
      </w:r>
      <w:r w:rsidRPr="00C65185">
        <w:rPr>
          <w:color w:val="000000"/>
        </w:rPr>
        <w:t xml:space="preserve"> старшей </w:t>
      </w:r>
      <w:r w:rsidR="00AA73DA">
        <w:rPr>
          <w:color w:val="000000"/>
        </w:rPr>
        <w:t>школе.</w:t>
      </w:r>
      <w:r w:rsidRPr="00C65185">
        <w:rPr>
          <w:color w:val="000000"/>
        </w:rPr>
        <w:t xml:space="preserve"> Элективные курсы связаны, прежде всего, с удовлетворением индивидуальных образовательных интересов, потребностей и склонностей каждого ученика. Элективные курсы, наряду с базовыми и профильными учебными предметами, могут составить индивидуальную образовательную программу для каждого школьника, которая поможет реализовать его способности и потребности, создаст возможности для дальнейшего профессионального образования и трудоустройства.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>Содержание курса «ОБЖ» на этой ступени общеобразовательной школы, прежде вс</w:t>
      </w:r>
      <w:r w:rsidR="00AA73DA">
        <w:rPr>
          <w:color w:val="000000"/>
        </w:rPr>
        <w:t>его, направлено на подготовку уч</w:t>
      </w:r>
      <w:r w:rsidRPr="00C65185">
        <w:rPr>
          <w:color w:val="000000"/>
        </w:rPr>
        <w:t>ащихся к военной службе и включает изучение следующих вопросов:</w:t>
      </w:r>
    </w:p>
    <w:p w:rsidR="003E2B00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 xml:space="preserve">- основы обороны государства; </w:t>
      </w:r>
    </w:p>
    <w:p w:rsidR="00642A2A" w:rsidRPr="00C65185" w:rsidRDefault="003E2B00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642A2A" w:rsidRPr="00C65185">
        <w:rPr>
          <w:color w:val="000000"/>
        </w:rPr>
        <w:t>воинская обязанность граждан;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>- основные мероприятия гражданской обороны по защите населения;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 xml:space="preserve">- правовые основы военной службы; прохождение военной службы по призыву; 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>-прохождение военной службы по контракту;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>- ответственность военнослужащих;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>- военно-патриотическое воспитание;</w:t>
      </w:r>
    </w:p>
    <w:p w:rsidR="00642A2A" w:rsidRPr="00C65185" w:rsidRDefault="00642A2A" w:rsidP="00642A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5185">
        <w:rPr>
          <w:color w:val="000000"/>
        </w:rPr>
        <w:t>- основы медицинских знаний и здорового образа жизни.</w:t>
      </w:r>
    </w:p>
    <w:p w:rsidR="00642A2A" w:rsidRPr="00C65185" w:rsidRDefault="00642A2A" w:rsidP="00642A2A">
      <w:pPr>
        <w:pStyle w:val="a5"/>
        <w:spacing w:before="0" w:beforeAutospacing="0" w:after="0" w:afterAutospacing="0"/>
        <w:ind w:firstLine="709"/>
        <w:jc w:val="both"/>
      </w:pPr>
      <w:r w:rsidRPr="00C65185">
        <w:t>В 201</w:t>
      </w:r>
      <w:r w:rsidR="003E2B00">
        <w:t>6/</w:t>
      </w:r>
      <w:r w:rsidRPr="00C65185">
        <w:t>201</w:t>
      </w:r>
      <w:r w:rsidR="003E2B00">
        <w:t>7</w:t>
      </w:r>
      <w:r w:rsidRPr="00C65185">
        <w:t xml:space="preserve"> учебном году рекомендуется реализовывать в учебном процессе на базовом и профильном уровне следующие авторские образовательные программы:</w:t>
      </w:r>
    </w:p>
    <w:p w:rsidR="00642A2A" w:rsidRPr="00C65185" w:rsidRDefault="00642A2A" w:rsidP="00642A2A">
      <w:pPr>
        <w:pStyle w:val="a8"/>
        <w:tabs>
          <w:tab w:val="left" w:pos="1134"/>
        </w:tabs>
        <w:ind w:firstLine="709"/>
        <w:rPr>
          <w:bCs/>
          <w:spacing w:val="-4"/>
          <w:szCs w:val="24"/>
        </w:rPr>
      </w:pPr>
      <w:r w:rsidRPr="00C65185">
        <w:rPr>
          <w:spacing w:val="-4"/>
          <w:szCs w:val="24"/>
        </w:rPr>
        <w:t>1</w:t>
      </w:r>
      <w:r w:rsidRPr="00C65185">
        <w:rPr>
          <w:bCs/>
          <w:spacing w:val="-4"/>
          <w:szCs w:val="24"/>
        </w:rPr>
        <w:t>.</w:t>
      </w:r>
      <w:r w:rsidRPr="00C65185">
        <w:rPr>
          <w:bCs/>
          <w:spacing w:val="-4"/>
          <w:szCs w:val="24"/>
        </w:rPr>
        <w:tab/>
        <w:t>Программа по курсу «Основы безопасности жизнедеятельности» для 10 - 11 классов общеобразовательных учреждений (базовый уровень)/ А. Т. Смирнов, Б. О. Хренников, М. В. Маслов, В. А., Васнев. – М.: Просвещение, 201</w:t>
      </w:r>
      <w:r w:rsidR="0032542B" w:rsidRPr="00C65185">
        <w:rPr>
          <w:bCs/>
          <w:spacing w:val="-4"/>
          <w:szCs w:val="24"/>
        </w:rPr>
        <w:t>4</w:t>
      </w:r>
      <w:r w:rsidRPr="00C65185">
        <w:rPr>
          <w:bCs/>
          <w:spacing w:val="-4"/>
          <w:szCs w:val="24"/>
        </w:rPr>
        <w:t>.</w:t>
      </w:r>
    </w:p>
    <w:p w:rsidR="00642A2A" w:rsidRPr="00C65185" w:rsidRDefault="00642A2A" w:rsidP="00642A2A">
      <w:pPr>
        <w:pStyle w:val="a8"/>
        <w:tabs>
          <w:tab w:val="left" w:pos="1134"/>
        </w:tabs>
        <w:ind w:firstLine="709"/>
        <w:rPr>
          <w:bCs/>
          <w:szCs w:val="24"/>
        </w:rPr>
      </w:pPr>
      <w:r w:rsidRPr="00C65185">
        <w:rPr>
          <w:bCs/>
          <w:szCs w:val="24"/>
        </w:rPr>
        <w:t>2.</w:t>
      </w:r>
      <w:r w:rsidRPr="00C65185">
        <w:rPr>
          <w:bCs/>
          <w:szCs w:val="24"/>
        </w:rPr>
        <w:tab/>
        <w:t xml:space="preserve">Программа по курсу «Основы безопасности жизнедеятельности» </w:t>
      </w:r>
      <w:r w:rsidRPr="00C65185">
        <w:rPr>
          <w:bCs/>
          <w:szCs w:val="24"/>
        </w:rPr>
        <w:br/>
        <w:t>(10 -11 классы, профильный уровень)/ А. Т. Смирнов, Б. О. Хренников, М. В. Маслов, В. А., Васнев. - М.: Просвещение, 201</w:t>
      </w:r>
      <w:r w:rsidR="0032542B" w:rsidRPr="00C65185">
        <w:rPr>
          <w:bCs/>
          <w:szCs w:val="24"/>
        </w:rPr>
        <w:t>1</w:t>
      </w:r>
      <w:r w:rsidRPr="00C65185">
        <w:rPr>
          <w:bCs/>
          <w:szCs w:val="24"/>
        </w:rPr>
        <w:t>.</w:t>
      </w:r>
    </w:p>
    <w:p w:rsidR="00642A2A" w:rsidRPr="00C65185" w:rsidRDefault="00642A2A" w:rsidP="00642A2A">
      <w:pPr>
        <w:pStyle w:val="a8"/>
        <w:tabs>
          <w:tab w:val="left" w:pos="1134"/>
        </w:tabs>
        <w:ind w:firstLine="709"/>
        <w:rPr>
          <w:bCs/>
          <w:szCs w:val="24"/>
        </w:rPr>
      </w:pPr>
      <w:r w:rsidRPr="00C65185">
        <w:rPr>
          <w:szCs w:val="24"/>
        </w:rPr>
        <w:t>3.</w:t>
      </w:r>
      <w:r w:rsidRPr="00C65185">
        <w:rPr>
          <w:szCs w:val="24"/>
        </w:rPr>
        <w:tab/>
        <w:t>Программа «Основы медицинских знаний и здорового образа жизни для девушек» (10-11 классы)/</w:t>
      </w:r>
      <w:r w:rsidRPr="00C65185">
        <w:rPr>
          <w:bCs/>
          <w:szCs w:val="24"/>
        </w:rPr>
        <w:t xml:space="preserve"> А. Т. Смирнов, П. П. Ижевский, Б. О. Хренников, М. В. Маслов. – М.: Просвещение, 201</w:t>
      </w:r>
      <w:r w:rsidR="0032542B" w:rsidRPr="00C65185">
        <w:rPr>
          <w:bCs/>
          <w:szCs w:val="24"/>
        </w:rPr>
        <w:t>4</w:t>
      </w:r>
      <w:r w:rsidRPr="00C65185">
        <w:rPr>
          <w:bCs/>
          <w:szCs w:val="24"/>
        </w:rPr>
        <w:t>.</w:t>
      </w:r>
    </w:p>
    <w:p w:rsidR="00642A2A" w:rsidRDefault="00642A2A" w:rsidP="00642A2A">
      <w:pPr>
        <w:pStyle w:val="a8"/>
        <w:ind w:firstLine="709"/>
        <w:rPr>
          <w:szCs w:val="24"/>
        </w:rPr>
      </w:pPr>
      <w:r w:rsidRPr="00C65185">
        <w:rPr>
          <w:szCs w:val="24"/>
        </w:rPr>
        <w:t>Для преподавания учебного предмета ОБЖ на базовом и профильном уровне в старшей школе допускается использование учебно-методических комплектов под редакцией А.Т. Смирнова (издательство «Просвещение»)</w:t>
      </w:r>
    </w:p>
    <w:p w:rsidR="00AB1FFC" w:rsidRPr="00C65185" w:rsidRDefault="00AB1FFC" w:rsidP="00642A2A">
      <w:pPr>
        <w:pStyle w:val="a8"/>
        <w:ind w:firstLine="709"/>
        <w:rPr>
          <w:szCs w:val="24"/>
        </w:rPr>
      </w:pPr>
    </w:p>
    <w:tbl>
      <w:tblPr>
        <w:tblW w:w="9639" w:type="dxa"/>
        <w:jc w:val="center"/>
        <w:tblLook w:val="04A0"/>
      </w:tblPr>
      <w:tblGrid>
        <w:gridCol w:w="6647"/>
        <w:gridCol w:w="1026"/>
        <w:gridCol w:w="1966"/>
      </w:tblGrid>
      <w:tr w:rsidR="00642A2A" w:rsidRPr="00C65185" w:rsidTr="00642A2A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pStyle w:val="1"/>
              <w:jc w:val="both"/>
            </w:pPr>
            <w:r w:rsidRPr="00C65185">
              <w:t>Учебно-методический комплект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  <w:rPr>
                <w:b/>
                <w:bCs/>
              </w:rPr>
            </w:pPr>
            <w:r w:rsidRPr="00C65185">
              <w:rPr>
                <w:b/>
                <w:bCs/>
              </w:rPr>
              <w:t>Класс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  <w:rPr>
                <w:b/>
                <w:bCs/>
              </w:rPr>
            </w:pPr>
            <w:r w:rsidRPr="00C65185">
              <w:rPr>
                <w:b/>
                <w:bCs/>
              </w:rPr>
              <w:t>Издательство</w:t>
            </w:r>
          </w:p>
        </w:tc>
      </w:tr>
      <w:tr w:rsidR="00642A2A" w:rsidRPr="00C65185" w:rsidTr="00642A2A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Смирнов А. Т., Мишин Б. И., Васнев В. А.; Ижевский П. В. под ред. Смирнова А. Т. «Основы безопасности жизнедеятельности» (базовый уровень)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Просвещение</w:t>
            </w:r>
          </w:p>
        </w:tc>
      </w:tr>
      <w:tr w:rsidR="00642A2A" w:rsidRPr="00C65185" w:rsidTr="00642A2A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lastRenderedPageBreak/>
              <w:t>Смирнов А. Т., Мишин Б. И., Васнев В. А. «Основы безопасности жизнедеятельности» (базовый уровень)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Просвещение</w:t>
            </w:r>
          </w:p>
        </w:tc>
      </w:tr>
      <w:tr w:rsidR="00642A2A" w:rsidRPr="00C65185" w:rsidTr="00642A2A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85">
              <w:rPr>
                <w:rFonts w:ascii="Times New Roman" w:hAnsi="Times New Roman" w:cs="Times New Roman"/>
                <w:sz w:val="24"/>
                <w:szCs w:val="24"/>
              </w:rPr>
              <w:t>Смирнов А. Т., Хренников Б. О. «Основы безопасности жизнедеятельности» (базовый и профильный уровни)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Просвещение</w:t>
            </w:r>
          </w:p>
        </w:tc>
      </w:tr>
      <w:tr w:rsidR="00642A2A" w:rsidRPr="00C65185" w:rsidTr="00642A2A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</w:pPr>
            <w:r w:rsidRPr="00C65185">
              <w:t>Смирнов А. Т., Хренников Б. О. «Основы безопасности жизнедеятельности» (базовый и профильный уровни)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A" w:rsidRPr="00C65185" w:rsidRDefault="00642A2A">
            <w:pPr>
              <w:jc w:val="both"/>
            </w:pPr>
            <w:r w:rsidRPr="00C65185">
              <w:t>Просвещение</w:t>
            </w:r>
          </w:p>
        </w:tc>
      </w:tr>
    </w:tbl>
    <w:p w:rsidR="00642A2A" w:rsidRPr="00C65185" w:rsidRDefault="00642A2A" w:rsidP="00642A2A">
      <w:pPr>
        <w:ind w:firstLine="709"/>
        <w:jc w:val="both"/>
      </w:pPr>
    </w:p>
    <w:p w:rsidR="00642A2A" w:rsidRPr="00C65185" w:rsidRDefault="00642A2A" w:rsidP="00642A2A">
      <w:pPr>
        <w:ind w:firstLine="709"/>
        <w:jc w:val="both"/>
      </w:pPr>
      <w:r w:rsidRPr="00C65185">
        <w:t>Обращаем внимание преподавателей ОБЖ, что на базовом и профильном уровне предусмотрено совместное изучение учебного материала юношами и девушками, кроме раздела «Основы военной службы» (осуществляется в добровольном порядке для девушек). В это время с девушками 10-11 классов организуются занятия по изучению разделов программы «Основы медицинских знаний и здорового образа жизни» (по программе «Основы медицинских знаний и здорового образа жизни для девушек» - авторы А. Т. Смирнов, П. В. Ижевский, Б. О. Хренников, М. В. Маслов</w:t>
      </w:r>
      <w:r w:rsidR="00620E00" w:rsidRPr="00C65185">
        <w:t>, Москва, «Просвещение» 2014</w:t>
      </w:r>
      <w:r w:rsidRPr="00C65185">
        <w:t>).</w:t>
      </w:r>
    </w:p>
    <w:p w:rsidR="00642A2A" w:rsidRPr="00C65185" w:rsidRDefault="00642A2A" w:rsidP="00642A2A">
      <w:pPr>
        <w:ind w:firstLine="709"/>
        <w:jc w:val="both"/>
        <w:rPr>
          <w:color w:val="000000"/>
        </w:rPr>
      </w:pPr>
      <w:r w:rsidRPr="00C65185">
        <w:rPr>
          <w:color w:val="000000"/>
        </w:rPr>
        <w:t xml:space="preserve">Подробная информация о </w:t>
      </w:r>
      <w:proofErr w:type="gramStart"/>
      <w:r w:rsidRPr="00C65185">
        <w:rPr>
          <w:color w:val="000000"/>
        </w:rPr>
        <w:t>современных</w:t>
      </w:r>
      <w:proofErr w:type="gramEnd"/>
      <w:r w:rsidRPr="00C65185">
        <w:rPr>
          <w:color w:val="000000"/>
        </w:rPr>
        <w:t xml:space="preserve"> УМК с аннотациями и справочным материалом изложена в Интернет - справочнике </w:t>
      </w:r>
      <w:hyperlink r:id="rId8" w:history="1">
        <w:r w:rsidRPr="00C65185">
          <w:rPr>
            <w:rStyle w:val="a3"/>
            <w:color w:val="000000"/>
            <w:lang w:val="en-US"/>
          </w:rPr>
          <w:t>www</w:t>
        </w:r>
        <w:r w:rsidRPr="00C65185">
          <w:rPr>
            <w:rStyle w:val="a3"/>
            <w:color w:val="000000"/>
          </w:rPr>
          <w:t>.fp.edu.ru</w:t>
        </w:r>
      </w:hyperlink>
      <w:r w:rsidRPr="00C65185">
        <w:rPr>
          <w:color w:val="000000"/>
        </w:rPr>
        <w:t xml:space="preserve"> . На сайте Федерального агентства по образованию можно ознакомиться с примерными программами </w:t>
      </w:r>
      <w:r w:rsidR="00AA73DA">
        <w:rPr>
          <w:color w:val="000000"/>
        </w:rPr>
        <w:t xml:space="preserve">по ОБЖ для основного и среднего </w:t>
      </w:r>
      <w:r w:rsidRPr="00C65185">
        <w:rPr>
          <w:color w:val="000000"/>
        </w:rPr>
        <w:t xml:space="preserve">общего образования: </w:t>
      </w:r>
      <w:hyperlink r:id="rId9" w:history="1">
        <w:r w:rsidRPr="00C65185">
          <w:rPr>
            <w:rStyle w:val="a3"/>
            <w:color w:val="000000"/>
          </w:rPr>
          <w:t>http://ed.informika.ru/ob-edu/noc/rub/standart/pp/1362</w:t>
        </w:r>
      </w:hyperlink>
      <w:r w:rsidRPr="00C65185">
        <w:rPr>
          <w:color w:val="000000"/>
        </w:rPr>
        <w:t>.</w:t>
      </w:r>
    </w:p>
    <w:p w:rsidR="00642A2A" w:rsidRDefault="00642A2A" w:rsidP="00642A2A">
      <w:pPr>
        <w:ind w:firstLine="709"/>
        <w:jc w:val="both"/>
      </w:pPr>
      <w:r w:rsidRPr="00C65185">
        <w:t>При выборе учащимися предмета «Основы безопасности жизнедеятельности»</w:t>
      </w:r>
      <w:r w:rsidR="00AA73DA">
        <w:t xml:space="preserve"> для сдачи</w:t>
      </w:r>
      <w:r w:rsidRPr="00C65185">
        <w:t xml:space="preserve"> на </w:t>
      </w:r>
      <w:r w:rsidR="00AA73DA" w:rsidRPr="00C65185">
        <w:t>государственной</w:t>
      </w:r>
      <w:r w:rsidR="00AB1FFC">
        <w:t xml:space="preserve"> </w:t>
      </w:r>
      <w:r w:rsidRPr="00C65185">
        <w:t xml:space="preserve">итоговой аттестации, преподаватель может использовать примерные экзаменационные билеты по ОБЖ, которые опубликованы в журнале «Вестник Образования», №5 за </w:t>
      </w:r>
      <w:smartTag w:uri="urn:schemas-microsoft-com:office:smarttags" w:element="metricconverter">
        <w:smartTagPr>
          <w:attr w:name="ProductID" w:val="2006 г"/>
        </w:smartTagPr>
        <w:r w:rsidRPr="00C65185">
          <w:t>2006 г</w:t>
        </w:r>
      </w:smartTag>
      <w:r w:rsidRPr="00C65185">
        <w:t xml:space="preserve">., или в журнале «ОБЖ. Основы безопасности жизни», №4 за </w:t>
      </w:r>
      <w:smartTag w:uri="urn:schemas-microsoft-com:office:smarttags" w:element="metricconverter">
        <w:smartTagPr>
          <w:attr w:name="ProductID" w:val="2006 г"/>
        </w:smartTagPr>
        <w:r w:rsidRPr="00C65185">
          <w:t>2006 г</w:t>
        </w:r>
      </w:smartTag>
      <w:r w:rsidRPr="00C65185">
        <w:t>. Учитель имеет возможность, опираясь на примерные билеты, разработать свой вариант экзаменационных билетов, учитывающий специфику конкретной программы по предмету.</w:t>
      </w:r>
    </w:p>
    <w:p w:rsidR="009A15AF" w:rsidRDefault="009A15AF" w:rsidP="00642A2A">
      <w:pPr>
        <w:ind w:firstLine="709"/>
        <w:jc w:val="both"/>
      </w:pPr>
    </w:p>
    <w:p w:rsidR="009A15AF" w:rsidRPr="009A15AF" w:rsidRDefault="009A15AF" w:rsidP="009A15AF">
      <w:pPr>
        <w:jc w:val="center"/>
        <w:rPr>
          <w:b/>
        </w:rPr>
      </w:pPr>
      <w:r w:rsidRPr="009A15AF">
        <w:rPr>
          <w:b/>
        </w:rPr>
        <w:t>Перечень обязательного оборудования, необходимого для реализации общеобразовательных программ на базовом уровне по предмету ОБЖ.</w:t>
      </w:r>
    </w:p>
    <w:p w:rsidR="009A15AF" w:rsidRPr="00C65185" w:rsidRDefault="009A15AF" w:rsidP="009A15AF">
      <w:pPr>
        <w:ind w:firstLine="708"/>
        <w:jc w:val="both"/>
      </w:pPr>
      <w:r w:rsidRPr="009A15AF">
        <w:t>В письме Министерства образования и науки Российской Федерации от 24.11. 2011 №МД-1552/03 «Об оснащении общеобразовательных учреждений учебным и учебно-лабораторным оборудованием» даны рекомендации по оснащению общеобразовательных учреждений учебным и учебно-лабораторным оборудованием. Полный перечень оснащения кабинета по основам безопасности жизнедеятельности для общеобразовательных учреждений, реализующих программы общего образования, опубликован на российском образовательном портале Министерства образования и науки  Российской Федерации http://school.edu.ru/doc.asp.ob -№54478</w:t>
      </w:r>
    </w:p>
    <w:p w:rsidR="009A15AF" w:rsidRPr="00C65185" w:rsidRDefault="009A15AF" w:rsidP="009A15AF">
      <w:pPr>
        <w:jc w:val="center"/>
        <w:rPr>
          <w:b/>
        </w:rPr>
      </w:pPr>
    </w:p>
    <w:p w:rsidR="00AB1FFC" w:rsidRPr="00C65185" w:rsidRDefault="00AB1FFC" w:rsidP="00642A2A">
      <w:pPr>
        <w:ind w:firstLine="709"/>
        <w:jc w:val="both"/>
      </w:pPr>
    </w:p>
    <w:p w:rsidR="00642A2A" w:rsidRPr="00C65185" w:rsidRDefault="00642A2A" w:rsidP="00642A2A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C65185">
        <w:rPr>
          <w:rStyle w:val="af"/>
          <w:color w:val="000000"/>
        </w:rPr>
        <w:t>Сайты в помощь учителю, преподавателю-организатору ОБЖ</w:t>
      </w:r>
    </w:p>
    <w:tbl>
      <w:tblPr>
        <w:tblW w:w="958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6"/>
        <w:gridCol w:w="4419"/>
      </w:tblGrid>
      <w:tr w:rsidR="00642A2A" w:rsidRPr="00C65185" w:rsidTr="00642A2A">
        <w:trPr>
          <w:trHeight w:val="43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rStyle w:val="af"/>
                <w:color w:val="000000"/>
              </w:rPr>
              <w:t>Название сайта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rStyle w:val="af"/>
                <w:color w:val="000000"/>
              </w:rPr>
              <w:t>Электронный адрес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Совет безопасности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http://www.scrf.gov.ru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Министерство внутренних дел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http://www.mvd.ru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МЧС России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http://www.emercom.gov.ru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Министерство здравоохранения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http://www.minzdrav-rf.ru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Министерство обороны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http://www.mil.ru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Министерство образования и науки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http://mon.gov.ru/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Министерство природных ресурсов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http://www.mnr.gov.ru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Федеральная служба железнодорожных войск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http://www.fsgv.ru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lastRenderedPageBreak/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http://www.mecom.ru/roshydro/pub/rus/index.htm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Федеральная пограничная служба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http://www.fps.gov.ru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http://www.gan.ru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Русский образовательный портал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http://www.gov.ed.ru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10" w:history="1">
              <w:r w:rsidR="00642A2A" w:rsidRPr="00C65185">
                <w:rPr>
                  <w:rStyle w:val="a3"/>
                  <w:color w:val="000000"/>
                  <w:lang w:val="en-US"/>
                </w:rPr>
                <w:t>http</w:t>
              </w:r>
              <w:r w:rsidR="00642A2A" w:rsidRPr="00C65185">
                <w:rPr>
                  <w:rStyle w:val="a3"/>
                  <w:color w:val="000000"/>
                </w:rPr>
                <w:t>://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www</w:t>
              </w:r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beluno</w:t>
              </w:r>
              <w:proofErr w:type="spellEnd"/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Академия повышения квалификации работников образования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11" w:history="1">
              <w:r w:rsidR="00642A2A" w:rsidRPr="00C65185">
                <w:rPr>
                  <w:rStyle w:val="a3"/>
                  <w:color w:val="000000"/>
                  <w:lang w:val="en-US"/>
                </w:rPr>
                <w:t>http</w:t>
              </w:r>
              <w:r w:rsidR="00642A2A" w:rsidRPr="00C65185">
                <w:rPr>
                  <w:rStyle w:val="a3"/>
                  <w:color w:val="000000"/>
                </w:rPr>
                <w:t>://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www</w:t>
              </w:r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apkro</w:t>
              </w:r>
              <w:proofErr w:type="spellEnd"/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Федеральный российский общеобразовательный портал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12" w:history="1">
              <w:r w:rsidR="00642A2A" w:rsidRPr="00C65185">
                <w:rPr>
                  <w:rStyle w:val="a3"/>
                  <w:color w:val="000000"/>
                  <w:lang w:val="en-US"/>
                </w:rPr>
                <w:t>http</w:t>
              </w:r>
              <w:r w:rsidR="00642A2A" w:rsidRPr="00C65185">
                <w:rPr>
                  <w:rStyle w:val="a3"/>
                  <w:color w:val="000000"/>
                </w:rPr>
                <w:t>://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www</w:t>
              </w:r>
              <w:r w:rsidR="00642A2A" w:rsidRPr="00C65185">
                <w:rPr>
                  <w:rStyle w:val="a3"/>
                  <w:color w:val="000000"/>
                </w:rPr>
                <w:t>.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s</w:t>
              </w:r>
              <w:proofErr w:type="spellStart"/>
              <w:r w:rsidR="00642A2A" w:rsidRPr="00C65185">
                <w:rPr>
                  <w:rStyle w:val="a3"/>
                  <w:color w:val="000000"/>
                </w:rPr>
                <w:t>chool</w:t>
              </w:r>
              <w:proofErr w:type="spellEnd"/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edu</w:t>
              </w:r>
              <w:proofErr w:type="spellEnd"/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Федеральный портал «Российское образование»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13" w:history="1">
              <w:r w:rsidR="00642A2A" w:rsidRPr="00C65185">
                <w:rPr>
                  <w:rStyle w:val="a3"/>
                  <w:color w:val="000000"/>
                  <w:lang w:val="en-US"/>
                </w:rPr>
                <w:t>http</w:t>
              </w:r>
              <w:r w:rsidR="00642A2A" w:rsidRPr="00C65185">
                <w:rPr>
                  <w:rStyle w:val="a3"/>
                  <w:color w:val="000000"/>
                </w:rPr>
                <w:t>://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www</w:t>
              </w:r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</w:rPr>
                <w:t>edu.ru</w:t>
              </w:r>
              <w:proofErr w:type="spellEnd"/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 xml:space="preserve">Портал компании «Кирилл и </w:t>
            </w:r>
            <w:proofErr w:type="spellStart"/>
            <w:r w:rsidRPr="00C65185">
              <w:rPr>
                <w:color w:val="000000"/>
              </w:rPr>
              <w:t>Мефодий</w:t>
            </w:r>
            <w:proofErr w:type="spellEnd"/>
            <w:r w:rsidRPr="00C65185">
              <w:rPr>
                <w:color w:val="000000"/>
              </w:rPr>
              <w:t>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14" w:history="1">
              <w:r w:rsidR="00642A2A" w:rsidRPr="00C65185">
                <w:rPr>
                  <w:rStyle w:val="a3"/>
                  <w:color w:val="000000"/>
                </w:rPr>
                <w:t>http://www.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km</w:t>
              </w:r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Образовательный портал «Учеба»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15" w:history="1">
              <w:r w:rsidR="00642A2A" w:rsidRPr="00C65185">
                <w:rPr>
                  <w:rStyle w:val="a3"/>
                  <w:color w:val="000000"/>
                  <w:lang w:val="en-US"/>
                </w:rPr>
                <w:t>http</w:t>
              </w:r>
              <w:r w:rsidR="00642A2A" w:rsidRPr="00C65185">
                <w:rPr>
                  <w:rStyle w:val="a3"/>
                  <w:color w:val="000000"/>
                </w:rPr>
                <w:t>://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www</w:t>
              </w:r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uroki</w:t>
              </w:r>
              <w:proofErr w:type="spellEnd"/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Журнал «Курьер образования»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16" w:history="1">
              <w:r w:rsidR="00642A2A" w:rsidRPr="00C65185">
                <w:rPr>
                  <w:rStyle w:val="a3"/>
                  <w:color w:val="000000"/>
                  <w:lang w:val="en-US"/>
                </w:rPr>
                <w:t>http</w:t>
              </w:r>
              <w:r w:rsidR="00642A2A" w:rsidRPr="00C65185">
                <w:rPr>
                  <w:rStyle w:val="a3"/>
                  <w:color w:val="000000"/>
                </w:rPr>
                <w:t>://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www</w:t>
              </w:r>
              <w:r w:rsidR="00642A2A" w:rsidRPr="00C65185">
                <w:rPr>
                  <w:rStyle w:val="a3"/>
                  <w:color w:val="000000"/>
                </w:rPr>
                <w:t>.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courier</w:t>
              </w:r>
              <w:r w:rsidR="00642A2A" w:rsidRPr="00C65185">
                <w:rPr>
                  <w:rStyle w:val="a3"/>
                  <w:color w:val="000000"/>
                </w:rPr>
                <w:t>.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com</w:t>
              </w:r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Журнал «Вестник образования»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17" w:history="1">
              <w:r w:rsidR="00642A2A" w:rsidRPr="00C65185">
                <w:rPr>
                  <w:rStyle w:val="a3"/>
                  <w:color w:val="000000"/>
                  <w:lang w:val="en-US"/>
                </w:rPr>
                <w:t>http</w:t>
              </w:r>
              <w:r w:rsidR="00642A2A" w:rsidRPr="00C65185">
                <w:rPr>
                  <w:rStyle w:val="a3"/>
                  <w:color w:val="000000"/>
                </w:rPr>
                <w:t>://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www</w:t>
              </w:r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vestnik</w:t>
              </w:r>
              <w:proofErr w:type="spellEnd"/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edu</w:t>
              </w:r>
              <w:proofErr w:type="spellEnd"/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proofErr w:type="gramStart"/>
            <w:r w:rsidRPr="00C65185">
              <w:rPr>
                <w:color w:val="000000"/>
              </w:rPr>
              <w:t>Издательский</w:t>
            </w:r>
            <w:proofErr w:type="gramEnd"/>
            <w:r w:rsidRPr="00C65185">
              <w:rPr>
                <w:color w:val="000000"/>
              </w:rPr>
              <w:t xml:space="preserve"> дома «</w:t>
            </w:r>
            <w:proofErr w:type="spellStart"/>
            <w:r w:rsidRPr="00C65185">
              <w:rPr>
                <w:color w:val="000000"/>
              </w:rPr>
              <w:t>Профкнига</w:t>
            </w:r>
            <w:proofErr w:type="spellEnd"/>
            <w:r w:rsidRPr="00C65185">
              <w:rPr>
                <w:color w:val="000000"/>
              </w:rPr>
              <w:t>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18" w:history="1">
              <w:r w:rsidR="00642A2A" w:rsidRPr="00C65185">
                <w:rPr>
                  <w:rStyle w:val="a3"/>
                  <w:color w:val="000000"/>
                </w:rPr>
                <w:t>http://www.profkniga.ru</w:t>
              </w:r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Издательский дом «1 сентября»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19" w:history="1">
              <w:r w:rsidR="00642A2A" w:rsidRPr="00C65185">
                <w:rPr>
                  <w:rStyle w:val="a3"/>
                  <w:color w:val="000000"/>
                  <w:lang w:val="en-US"/>
                </w:rPr>
                <w:t>http</w:t>
              </w:r>
              <w:r w:rsidR="00642A2A" w:rsidRPr="00C65185">
                <w:rPr>
                  <w:rStyle w:val="a3"/>
                  <w:color w:val="000000"/>
                </w:rPr>
                <w:t>://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www</w:t>
              </w:r>
              <w:r w:rsidR="00642A2A" w:rsidRPr="00C65185">
                <w:rPr>
                  <w:rStyle w:val="a3"/>
                  <w:color w:val="000000"/>
                </w:rPr>
                <w:t>.1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september</w:t>
              </w:r>
              <w:proofErr w:type="spellEnd"/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Издательский дом «</w:t>
            </w:r>
            <w:proofErr w:type="spellStart"/>
            <w:r w:rsidRPr="00C65185">
              <w:rPr>
                <w:color w:val="000000"/>
              </w:rPr>
              <w:t>Армпресс</w:t>
            </w:r>
            <w:proofErr w:type="spellEnd"/>
            <w:r w:rsidRPr="00C65185">
              <w:rPr>
                <w:color w:val="000000"/>
              </w:rPr>
              <w:t>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20" w:history="1">
              <w:r w:rsidR="00642A2A" w:rsidRPr="00C65185">
                <w:rPr>
                  <w:rStyle w:val="a3"/>
                  <w:color w:val="000000"/>
                  <w:lang w:val="en-US"/>
                </w:rPr>
                <w:t>http</w:t>
              </w:r>
              <w:r w:rsidR="00642A2A" w:rsidRPr="00C65185">
                <w:rPr>
                  <w:rStyle w:val="a3"/>
                  <w:color w:val="000000"/>
                </w:rPr>
                <w:t>://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www</w:t>
              </w:r>
              <w:r w:rsidR="00642A2A" w:rsidRPr="00C65185">
                <w:rPr>
                  <w:rStyle w:val="a3"/>
                  <w:color w:val="000000"/>
                </w:rPr>
                <w:t>.</w:t>
              </w:r>
              <w:proofErr w:type="spellStart"/>
              <w:r w:rsidR="00642A2A" w:rsidRPr="00C65185">
                <w:rPr>
                  <w:rStyle w:val="a3"/>
                  <w:color w:val="000000"/>
                  <w:lang w:val="en-US"/>
                </w:rPr>
                <w:t>armpress</w:t>
              </w:r>
              <w:proofErr w:type="spellEnd"/>
              <w:r w:rsidR="00642A2A" w:rsidRPr="00C65185">
                <w:rPr>
                  <w:rStyle w:val="a3"/>
                  <w:color w:val="000000"/>
                </w:rPr>
                <w:t>.</w:t>
              </w:r>
              <w:r w:rsidR="00642A2A" w:rsidRPr="00C65185">
                <w:rPr>
                  <w:rStyle w:val="a3"/>
                  <w:color w:val="000000"/>
                  <w:lang w:val="en-US"/>
                </w:rPr>
                <w:t>info</w:t>
              </w:r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pStyle w:val="a8"/>
              <w:rPr>
                <w:color w:val="000000"/>
                <w:szCs w:val="24"/>
              </w:rPr>
            </w:pPr>
            <w:r w:rsidRPr="00C65185">
              <w:rPr>
                <w:color w:val="000000"/>
                <w:szCs w:val="24"/>
                <w:lang w:val="en-US"/>
              </w:rPr>
              <w:t>http</w:t>
            </w:r>
            <w:r w:rsidRPr="00C65185">
              <w:rPr>
                <w:color w:val="000000"/>
                <w:szCs w:val="24"/>
              </w:rPr>
              <w:t>://</w:t>
            </w:r>
            <w:r w:rsidRPr="00C65185">
              <w:rPr>
                <w:color w:val="000000"/>
                <w:szCs w:val="24"/>
                <w:lang w:val="en-US"/>
              </w:rPr>
              <w:t>festival</w:t>
            </w:r>
            <w:r w:rsidRPr="00C65185">
              <w:rPr>
                <w:color w:val="000000"/>
                <w:szCs w:val="24"/>
              </w:rPr>
              <w:t>.1</w:t>
            </w:r>
            <w:proofErr w:type="spellStart"/>
            <w:r w:rsidRPr="00C65185">
              <w:rPr>
                <w:color w:val="000000"/>
                <w:szCs w:val="24"/>
                <w:lang w:val="en-US"/>
              </w:rPr>
              <w:t>september</w:t>
            </w:r>
            <w:proofErr w:type="spellEnd"/>
            <w:r w:rsidRPr="00C65185">
              <w:rPr>
                <w:color w:val="000000"/>
                <w:szCs w:val="24"/>
              </w:rPr>
              <w:t>.</w:t>
            </w:r>
            <w:proofErr w:type="spellStart"/>
            <w:r w:rsidRPr="00C65185">
              <w:rPr>
                <w:color w:val="000000"/>
                <w:szCs w:val="24"/>
                <w:lang w:val="en-US"/>
              </w:rPr>
              <w:t>ru</w:t>
            </w:r>
            <w:proofErr w:type="spellEnd"/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Энциклопедия безопасности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http://www.opasno.net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Личная безопасность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http://personal-safety.redut-7.ru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 xml:space="preserve">Образовательные ресурсы </w:t>
            </w:r>
            <w:proofErr w:type="spellStart"/>
            <w:proofErr w:type="gramStart"/>
            <w:r w:rsidRPr="00C65185">
              <w:rPr>
                <w:color w:val="000000"/>
              </w:rPr>
              <w:t>Интернета-Безопасность</w:t>
            </w:r>
            <w:proofErr w:type="spellEnd"/>
            <w:proofErr w:type="gramEnd"/>
            <w:r w:rsidRPr="00C65185">
              <w:rPr>
                <w:color w:val="000000"/>
              </w:rPr>
              <w:t xml:space="preserve">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http://www.alleng.ru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«Мой компас» (безопасность ребёнка)</w:t>
            </w:r>
          </w:p>
          <w:p w:rsidR="00642A2A" w:rsidRPr="00C65185" w:rsidRDefault="00642A2A">
            <w:pPr>
              <w:jc w:val="both"/>
              <w:rPr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http://moikompas.ru/compas/bezopasnost_det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21" w:history="1">
              <w:r w:rsidR="00642A2A" w:rsidRPr="00C65185">
                <w:rPr>
                  <w:rStyle w:val="a3"/>
                  <w:color w:val="000000"/>
                </w:rPr>
                <w:t>http://www.school-obz.org/topics/bzd/bzd.html</w:t>
              </w:r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proofErr w:type="spellStart"/>
            <w:r w:rsidRPr="00C65185">
              <w:rPr>
                <w:color w:val="000000"/>
              </w:rPr>
              <w:t>Эконавт-</w:t>
            </w:r>
            <w:proofErr w:type="gramStart"/>
            <w:r w:rsidRPr="00C65185">
              <w:rPr>
                <w:color w:val="000000"/>
              </w:rPr>
              <w:t>CATALOG</w:t>
            </w:r>
            <w:proofErr w:type="spellEnd"/>
            <w:proofErr w:type="gramEnd"/>
            <w:r w:rsidRPr="00C65185">
              <w:rPr>
                <w:color w:val="000000"/>
              </w:rPr>
              <w:t xml:space="preserve"> (электронный каталог интернет ресурсов по Охране </w:t>
            </w:r>
            <w:r w:rsidR="001F2862" w:rsidRPr="00C65185">
              <w:rPr>
                <w:color w:val="000000"/>
              </w:rPr>
              <w:t>труда</w:t>
            </w:r>
            <w:r w:rsidRPr="00C65185">
              <w:rPr>
                <w:color w:val="000000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http://www.econavt-catalog.ru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Портал Всероссийской олимпиады школьников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http://rusolymp.ru/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330556">
            <w:pPr>
              <w:jc w:val="both"/>
              <w:rPr>
                <w:color w:val="000000"/>
              </w:rPr>
            </w:pPr>
            <w:hyperlink r:id="rId22" w:history="1">
              <w:r w:rsidR="00642A2A" w:rsidRPr="00C65185">
                <w:rPr>
                  <w:rStyle w:val="a3"/>
                  <w:color w:val="000000"/>
                </w:rPr>
                <w:t>http://www.alleng.ru/edu/saf.htm</w:t>
              </w:r>
            </w:hyperlink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bCs/>
                <w:iCs/>
                <w:color w:val="000000"/>
                <w:kern w:val="36"/>
              </w:rPr>
              <w:t>Безопасность. Образование. Человек</w:t>
            </w:r>
            <w:r w:rsidRPr="00C65185">
              <w:rPr>
                <w:bCs/>
                <w:iCs/>
                <w:color w:val="000000"/>
                <w:spacing w:val="24"/>
                <w:kern w:val="36"/>
              </w:rPr>
              <w:t xml:space="preserve">. </w:t>
            </w:r>
            <w:r w:rsidRPr="00C65185">
              <w:rPr>
                <w:color w:val="000000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http://www.bezopasnost.edu66.ru</w:t>
            </w:r>
          </w:p>
        </w:tc>
      </w:tr>
      <w:tr w:rsidR="00642A2A" w:rsidRPr="00C65185" w:rsidTr="00642A2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>Безопасность и выживание в экстремальных ситуациях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A" w:rsidRPr="00C65185" w:rsidRDefault="00642A2A">
            <w:pPr>
              <w:jc w:val="both"/>
              <w:rPr>
                <w:color w:val="000000"/>
              </w:rPr>
            </w:pPr>
            <w:r w:rsidRPr="00C65185">
              <w:rPr>
                <w:color w:val="000000"/>
              </w:rPr>
              <w:t xml:space="preserve">http:// </w:t>
            </w:r>
            <w:proofErr w:type="spellStart"/>
            <w:r w:rsidRPr="00C65185">
              <w:rPr>
                <w:color w:val="000000"/>
              </w:rPr>
              <w:t>www.hardtime.ru</w:t>
            </w:r>
            <w:proofErr w:type="spellEnd"/>
          </w:p>
          <w:p w:rsidR="00642A2A" w:rsidRPr="00C65185" w:rsidRDefault="00642A2A">
            <w:pPr>
              <w:jc w:val="both"/>
              <w:rPr>
                <w:color w:val="000000"/>
              </w:rPr>
            </w:pPr>
          </w:p>
        </w:tc>
      </w:tr>
    </w:tbl>
    <w:p w:rsidR="00642A2A" w:rsidRPr="00C65185" w:rsidRDefault="00642A2A" w:rsidP="00642A2A">
      <w:pPr>
        <w:jc w:val="both"/>
        <w:rPr>
          <w:color w:val="000000"/>
        </w:rPr>
      </w:pPr>
    </w:p>
    <w:p w:rsidR="00642A2A" w:rsidRPr="00C65185" w:rsidRDefault="00642A2A" w:rsidP="00642A2A">
      <w:pPr>
        <w:ind w:firstLine="709"/>
        <w:jc w:val="both"/>
      </w:pPr>
    </w:p>
    <w:p w:rsidR="00642A2A" w:rsidRPr="00C65185" w:rsidRDefault="00642A2A" w:rsidP="00642A2A">
      <w:pPr>
        <w:ind w:firstLine="709"/>
        <w:jc w:val="both"/>
      </w:pPr>
    </w:p>
    <w:p w:rsidR="00642A2A" w:rsidRPr="00C65185" w:rsidRDefault="00642A2A" w:rsidP="00642A2A">
      <w:pPr>
        <w:ind w:firstLine="709"/>
        <w:jc w:val="both"/>
      </w:pPr>
    </w:p>
    <w:p w:rsidR="00642A2A" w:rsidRPr="00C65185" w:rsidRDefault="00642A2A" w:rsidP="00642A2A">
      <w:pPr>
        <w:ind w:hanging="142"/>
        <w:jc w:val="both"/>
      </w:pPr>
      <w:r w:rsidRPr="00C65185">
        <w:t xml:space="preserve">Методист </w:t>
      </w:r>
      <w:r w:rsidR="00C65185">
        <w:t>центра</w:t>
      </w:r>
      <w:r w:rsidRPr="00C65185">
        <w:t xml:space="preserve"> </w:t>
      </w:r>
    </w:p>
    <w:p w:rsidR="00642A2A" w:rsidRPr="00C65185" w:rsidRDefault="00642A2A" w:rsidP="00642A2A">
      <w:pPr>
        <w:ind w:hanging="142"/>
        <w:jc w:val="both"/>
      </w:pPr>
      <w:r w:rsidRPr="00C65185">
        <w:t xml:space="preserve">по воспитательной работе </w:t>
      </w:r>
    </w:p>
    <w:p w:rsidR="00331CC8" w:rsidRDefault="00642A2A" w:rsidP="00E337E7">
      <w:pPr>
        <w:ind w:hanging="142"/>
        <w:jc w:val="both"/>
      </w:pPr>
      <w:r w:rsidRPr="00C65185">
        <w:t xml:space="preserve">и основам здоровья                                                                         И.М. </w:t>
      </w:r>
      <w:proofErr w:type="spellStart"/>
      <w:r w:rsidRPr="00C65185">
        <w:t>М</w:t>
      </w:r>
      <w:r>
        <w:t>ельнейчук</w:t>
      </w:r>
      <w:proofErr w:type="spellEnd"/>
    </w:p>
    <w:sectPr w:rsidR="00331CC8" w:rsidSect="00331CC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9E" w:rsidRDefault="008F1A9E" w:rsidP="0078764A">
      <w:r>
        <w:separator/>
      </w:r>
    </w:p>
  </w:endnote>
  <w:endnote w:type="continuationSeparator" w:id="0">
    <w:p w:rsidR="008F1A9E" w:rsidRDefault="008F1A9E" w:rsidP="0078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AA" w:rsidRDefault="00A242A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7211"/>
    </w:sdtPr>
    <w:sdtContent>
      <w:p w:rsidR="00A242AA" w:rsidRDefault="00330556">
        <w:pPr>
          <w:pStyle w:val="af2"/>
          <w:jc w:val="center"/>
        </w:pPr>
        <w:fldSimple w:instr=" PAGE   \* MERGEFORMAT ">
          <w:r w:rsidR="001A449D">
            <w:rPr>
              <w:noProof/>
            </w:rPr>
            <w:t>1</w:t>
          </w:r>
        </w:fldSimple>
      </w:p>
    </w:sdtContent>
  </w:sdt>
  <w:p w:rsidR="00A242AA" w:rsidRDefault="00A242A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AA" w:rsidRDefault="00A242A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9E" w:rsidRDefault="008F1A9E" w:rsidP="0078764A">
      <w:r>
        <w:separator/>
      </w:r>
    </w:p>
  </w:footnote>
  <w:footnote w:type="continuationSeparator" w:id="0">
    <w:p w:rsidR="008F1A9E" w:rsidRDefault="008F1A9E" w:rsidP="00787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AA" w:rsidRDefault="00A242A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AA" w:rsidRDefault="00A242A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AA" w:rsidRDefault="00A242A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6E0"/>
    <w:multiLevelType w:val="multilevel"/>
    <w:tmpl w:val="17B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F0747"/>
    <w:multiLevelType w:val="multilevel"/>
    <w:tmpl w:val="D3C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5D7C3A"/>
    <w:multiLevelType w:val="hybridMultilevel"/>
    <w:tmpl w:val="30DA86D4"/>
    <w:lvl w:ilvl="0" w:tplc="0BF2B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A2A"/>
    <w:rsid w:val="000023E9"/>
    <w:rsid w:val="0002322B"/>
    <w:rsid w:val="000840AC"/>
    <w:rsid w:val="000D7E96"/>
    <w:rsid w:val="00124D05"/>
    <w:rsid w:val="00147F3F"/>
    <w:rsid w:val="00154416"/>
    <w:rsid w:val="00183833"/>
    <w:rsid w:val="001874C3"/>
    <w:rsid w:val="001A449D"/>
    <w:rsid w:val="001D5F8B"/>
    <w:rsid w:val="001F2862"/>
    <w:rsid w:val="0021627E"/>
    <w:rsid w:val="0023441D"/>
    <w:rsid w:val="002542D3"/>
    <w:rsid w:val="00255047"/>
    <w:rsid w:val="00262919"/>
    <w:rsid w:val="002777B5"/>
    <w:rsid w:val="002B2048"/>
    <w:rsid w:val="002E3092"/>
    <w:rsid w:val="002E3B2F"/>
    <w:rsid w:val="00310921"/>
    <w:rsid w:val="0032542B"/>
    <w:rsid w:val="00330556"/>
    <w:rsid w:val="00331CC8"/>
    <w:rsid w:val="0038053D"/>
    <w:rsid w:val="003A0D1D"/>
    <w:rsid w:val="003A4C8A"/>
    <w:rsid w:val="003E2B00"/>
    <w:rsid w:val="004344F7"/>
    <w:rsid w:val="0043772E"/>
    <w:rsid w:val="0045011F"/>
    <w:rsid w:val="00466083"/>
    <w:rsid w:val="00473D82"/>
    <w:rsid w:val="00481395"/>
    <w:rsid w:val="004A07A7"/>
    <w:rsid w:val="00502A11"/>
    <w:rsid w:val="0054176E"/>
    <w:rsid w:val="0054310A"/>
    <w:rsid w:val="0056164C"/>
    <w:rsid w:val="00587BB6"/>
    <w:rsid w:val="005A3395"/>
    <w:rsid w:val="005F1012"/>
    <w:rsid w:val="00602C7E"/>
    <w:rsid w:val="00620E00"/>
    <w:rsid w:val="00627B0B"/>
    <w:rsid w:val="00642A2A"/>
    <w:rsid w:val="00653C2F"/>
    <w:rsid w:val="00697768"/>
    <w:rsid w:val="006B71D4"/>
    <w:rsid w:val="006E0E57"/>
    <w:rsid w:val="00703813"/>
    <w:rsid w:val="00772BB2"/>
    <w:rsid w:val="0078764A"/>
    <w:rsid w:val="00827AAF"/>
    <w:rsid w:val="00860053"/>
    <w:rsid w:val="008621FA"/>
    <w:rsid w:val="00896BA6"/>
    <w:rsid w:val="008B0731"/>
    <w:rsid w:val="008F1A9E"/>
    <w:rsid w:val="008F4E5E"/>
    <w:rsid w:val="0097691D"/>
    <w:rsid w:val="00996973"/>
    <w:rsid w:val="009A15AF"/>
    <w:rsid w:val="00A02D75"/>
    <w:rsid w:val="00A1587C"/>
    <w:rsid w:val="00A242AA"/>
    <w:rsid w:val="00A40367"/>
    <w:rsid w:val="00A404F7"/>
    <w:rsid w:val="00A55953"/>
    <w:rsid w:val="00A63B27"/>
    <w:rsid w:val="00A92B56"/>
    <w:rsid w:val="00AA1822"/>
    <w:rsid w:val="00AA73DA"/>
    <w:rsid w:val="00AB1FFC"/>
    <w:rsid w:val="00AD5EC6"/>
    <w:rsid w:val="00B01B95"/>
    <w:rsid w:val="00B1689C"/>
    <w:rsid w:val="00B763D7"/>
    <w:rsid w:val="00B97156"/>
    <w:rsid w:val="00BB6742"/>
    <w:rsid w:val="00BC7903"/>
    <w:rsid w:val="00BD66C3"/>
    <w:rsid w:val="00C12A50"/>
    <w:rsid w:val="00C252C2"/>
    <w:rsid w:val="00C56F5B"/>
    <w:rsid w:val="00C57546"/>
    <w:rsid w:val="00C6065E"/>
    <w:rsid w:val="00C65185"/>
    <w:rsid w:val="00CD5534"/>
    <w:rsid w:val="00D46C88"/>
    <w:rsid w:val="00D75FAB"/>
    <w:rsid w:val="00DB7788"/>
    <w:rsid w:val="00DF76D0"/>
    <w:rsid w:val="00E337E7"/>
    <w:rsid w:val="00E52894"/>
    <w:rsid w:val="00E720E9"/>
    <w:rsid w:val="00E901B6"/>
    <w:rsid w:val="00F1466C"/>
    <w:rsid w:val="00F17D64"/>
    <w:rsid w:val="00F913AB"/>
    <w:rsid w:val="00F92DE9"/>
    <w:rsid w:val="00F9577B"/>
    <w:rsid w:val="00FD2F7C"/>
    <w:rsid w:val="00F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A2A"/>
    <w:pPr>
      <w:keepNext/>
      <w:jc w:val="center"/>
      <w:outlineLvl w:val="0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A2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styleId="a3">
    <w:name w:val="Hyperlink"/>
    <w:semiHidden/>
    <w:unhideWhenUsed/>
    <w:rsid w:val="00642A2A"/>
    <w:rPr>
      <w:color w:val="0000FF"/>
      <w:u w:val="single"/>
    </w:rPr>
  </w:style>
  <w:style w:type="character" w:styleId="a4">
    <w:name w:val="Emphasis"/>
    <w:basedOn w:val="a0"/>
    <w:qFormat/>
    <w:rsid w:val="00642A2A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semiHidden/>
    <w:unhideWhenUsed/>
    <w:rsid w:val="00642A2A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642A2A"/>
    <w:pPr>
      <w:jc w:val="center"/>
    </w:pPr>
    <w:rPr>
      <w:rFonts w:eastAsia="Calibri"/>
      <w:b/>
      <w:bCs/>
    </w:rPr>
  </w:style>
  <w:style w:type="character" w:customStyle="1" w:styleId="a7">
    <w:name w:val="Название Знак"/>
    <w:basedOn w:val="a0"/>
    <w:link w:val="a6"/>
    <w:rsid w:val="00642A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42A2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642A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42A2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42A2A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642A2A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42A2A"/>
    <w:rPr>
      <w:rFonts w:ascii="Calibri" w:eastAsia="Times New Roman" w:hAnsi="Calibri" w:cs="Times New Roman"/>
      <w:sz w:val="16"/>
      <w:szCs w:val="16"/>
    </w:rPr>
  </w:style>
  <w:style w:type="paragraph" w:styleId="ac">
    <w:name w:val="List Paragraph"/>
    <w:basedOn w:val="a"/>
    <w:qFormat/>
    <w:rsid w:val="00642A2A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rsid w:val="006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642A2A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hAnsi="Century Schoolbook"/>
    </w:rPr>
  </w:style>
  <w:style w:type="paragraph" w:customStyle="1" w:styleId="11">
    <w:name w:val="Без интервала1"/>
    <w:rsid w:val="00642A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642A2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onsPlusTitle">
    <w:name w:val="ConsPlusTitle"/>
    <w:uiPriority w:val="99"/>
    <w:rsid w:val="0064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642A2A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14">
    <w:name w:val="Style14"/>
    <w:basedOn w:val="a"/>
    <w:rsid w:val="00642A2A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entury Schoolbook" w:eastAsia="Calibri" w:hAnsi="Century Schoolbook"/>
    </w:rPr>
  </w:style>
  <w:style w:type="paragraph" w:customStyle="1" w:styleId="12">
    <w:name w:val="Абзац списка1"/>
    <w:basedOn w:val="a"/>
    <w:rsid w:val="00642A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642A2A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642A2A"/>
    <w:pPr>
      <w:ind w:left="720"/>
      <w:contextualSpacing/>
    </w:pPr>
  </w:style>
  <w:style w:type="paragraph" w:customStyle="1" w:styleId="ad">
    <w:name w:val="Нормал"/>
    <w:rsid w:val="00642A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Новый"/>
    <w:basedOn w:val="a"/>
    <w:rsid w:val="00642A2A"/>
    <w:pPr>
      <w:spacing w:line="360" w:lineRule="auto"/>
      <w:ind w:firstLine="454"/>
      <w:jc w:val="both"/>
    </w:pPr>
    <w:rPr>
      <w:sz w:val="28"/>
    </w:rPr>
  </w:style>
  <w:style w:type="character" w:customStyle="1" w:styleId="FontStyle15">
    <w:name w:val="Font Style15"/>
    <w:rsid w:val="00642A2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">
    <w:name w:val="Font Style21"/>
    <w:rsid w:val="00642A2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642A2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7">
    <w:name w:val="Font Style27"/>
    <w:basedOn w:val="a0"/>
    <w:rsid w:val="00642A2A"/>
    <w:rPr>
      <w:rFonts w:ascii="Century Schoolbook" w:hAnsi="Century Schoolbook" w:cs="Century Schoolbook" w:hint="default"/>
      <w:sz w:val="20"/>
      <w:szCs w:val="20"/>
    </w:rPr>
  </w:style>
  <w:style w:type="character" w:styleId="af">
    <w:name w:val="Strong"/>
    <w:basedOn w:val="a0"/>
    <w:qFormat/>
    <w:rsid w:val="00642A2A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787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87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8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651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5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profkniga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chool-obz.org/topics/bzd/bzd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vestnik.edu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urier.com.ru/" TargetMode="External"/><Relationship Id="rId20" Type="http://schemas.openxmlformats.org/officeDocument/2006/relationships/hyperlink" Target="http://www.armpress.inf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kro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oki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beluno.ru/" TargetMode="External"/><Relationship Id="rId19" Type="http://schemas.openxmlformats.org/officeDocument/2006/relationships/hyperlink" Target="http://www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.informika.ru/ob-edu/noc/rub/standart/pp/1362" TargetMode="External"/><Relationship Id="rId14" Type="http://schemas.openxmlformats.org/officeDocument/2006/relationships/hyperlink" Target="http://www.km.ru/" TargetMode="External"/><Relationship Id="rId22" Type="http://schemas.openxmlformats.org/officeDocument/2006/relationships/hyperlink" Target="http://www.alleng.ru/edu/saf.ht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2F-91D4-4656-BCF4-EC1DD7E4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AsusNout</cp:lastModifiedBy>
  <cp:revision>32</cp:revision>
  <dcterms:created xsi:type="dcterms:W3CDTF">2015-07-03T09:43:00Z</dcterms:created>
  <dcterms:modified xsi:type="dcterms:W3CDTF">2016-08-18T11:15:00Z</dcterms:modified>
</cp:coreProperties>
</file>