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E1" w:rsidRPr="0073282A" w:rsidRDefault="005679E1" w:rsidP="00951DC0">
      <w:pPr>
        <w:ind w:left="5812"/>
        <w:rPr>
          <w:sz w:val="28"/>
        </w:rPr>
      </w:pPr>
      <w:r w:rsidRPr="0073282A">
        <w:rPr>
          <w:sz w:val="28"/>
        </w:rPr>
        <w:t>Приложение 1</w:t>
      </w:r>
    </w:p>
    <w:p w:rsidR="005679E1" w:rsidRPr="0073282A" w:rsidRDefault="005679E1" w:rsidP="00951DC0">
      <w:pPr>
        <w:ind w:left="5812"/>
        <w:rPr>
          <w:sz w:val="28"/>
        </w:rPr>
      </w:pPr>
      <w:r w:rsidRPr="0073282A">
        <w:rPr>
          <w:sz w:val="28"/>
        </w:rPr>
        <w:t>к приказу Министерства образования, науки и молодежи</w:t>
      </w:r>
      <w:r w:rsidR="00951DC0" w:rsidRPr="0073282A">
        <w:rPr>
          <w:sz w:val="28"/>
        </w:rPr>
        <w:t xml:space="preserve"> </w:t>
      </w:r>
      <w:r w:rsidRPr="0073282A">
        <w:rPr>
          <w:sz w:val="28"/>
        </w:rPr>
        <w:t>Республики Крым</w:t>
      </w:r>
    </w:p>
    <w:p w:rsidR="005679E1" w:rsidRPr="0073282A" w:rsidRDefault="005F7DF2" w:rsidP="00951DC0">
      <w:pPr>
        <w:ind w:left="5812"/>
        <w:rPr>
          <w:sz w:val="28"/>
        </w:rPr>
      </w:pPr>
      <w:r w:rsidRPr="0073282A">
        <w:rPr>
          <w:sz w:val="28"/>
        </w:rPr>
        <w:t>о</w:t>
      </w:r>
      <w:r w:rsidR="005679E1" w:rsidRPr="0073282A">
        <w:rPr>
          <w:sz w:val="28"/>
        </w:rPr>
        <w:t xml:space="preserve">т </w:t>
      </w:r>
      <w:r w:rsidR="008C5B1B">
        <w:rPr>
          <w:sz w:val="28"/>
        </w:rPr>
        <w:t>27.01.2015 г.</w:t>
      </w:r>
      <w:r w:rsidR="005679E1" w:rsidRPr="0073282A">
        <w:rPr>
          <w:sz w:val="28"/>
        </w:rPr>
        <w:t xml:space="preserve"> № </w:t>
      </w:r>
      <w:r w:rsidR="008C5B1B">
        <w:rPr>
          <w:sz w:val="28"/>
        </w:rPr>
        <w:t>24</w:t>
      </w:r>
    </w:p>
    <w:p w:rsidR="005679E1" w:rsidRPr="0073282A" w:rsidRDefault="005679E1" w:rsidP="00951DC0">
      <w:pPr>
        <w:ind w:firstLine="720"/>
        <w:jc w:val="center"/>
        <w:rPr>
          <w:sz w:val="28"/>
        </w:rPr>
      </w:pPr>
    </w:p>
    <w:p w:rsidR="0063743D" w:rsidRPr="0073282A" w:rsidRDefault="0063743D" w:rsidP="00951DC0">
      <w:pPr>
        <w:ind w:firstLine="720"/>
        <w:jc w:val="center"/>
        <w:rPr>
          <w:b/>
          <w:sz w:val="28"/>
        </w:rPr>
      </w:pPr>
      <w:r w:rsidRPr="0073282A">
        <w:rPr>
          <w:b/>
          <w:sz w:val="28"/>
        </w:rPr>
        <w:t>ПОЛОЖЕНИЕ</w:t>
      </w:r>
    </w:p>
    <w:p w:rsidR="0063743D" w:rsidRPr="0073282A" w:rsidRDefault="0063743D" w:rsidP="00951DC0">
      <w:pPr>
        <w:ind w:firstLine="720"/>
        <w:jc w:val="center"/>
        <w:rPr>
          <w:b/>
          <w:sz w:val="28"/>
        </w:rPr>
      </w:pPr>
      <w:r w:rsidRPr="0073282A">
        <w:rPr>
          <w:b/>
          <w:sz w:val="28"/>
        </w:rPr>
        <w:t>о государственной экзаменационной комиссии Республики Крым по проведению государственной итоговой аттестации по образовательным программам среднего общего образования</w:t>
      </w:r>
    </w:p>
    <w:p w:rsidR="0063743D" w:rsidRPr="0073282A" w:rsidRDefault="0063743D" w:rsidP="00951DC0">
      <w:pPr>
        <w:ind w:firstLine="720"/>
        <w:jc w:val="both"/>
        <w:rPr>
          <w:sz w:val="28"/>
        </w:rPr>
      </w:pPr>
    </w:p>
    <w:p w:rsidR="0063743D" w:rsidRDefault="0063743D" w:rsidP="00951DC0">
      <w:pPr>
        <w:ind w:firstLine="720"/>
        <w:jc w:val="center"/>
        <w:rPr>
          <w:b/>
          <w:sz w:val="28"/>
        </w:rPr>
      </w:pPr>
      <w:r w:rsidRPr="0073282A">
        <w:rPr>
          <w:b/>
          <w:sz w:val="28"/>
          <w:lang w:val="uk-UA"/>
        </w:rPr>
        <w:t xml:space="preserve">І. </w:t>
      </w:r>
      <w:r w:rsidRPr="0073282A">
        <w:rPr>
          <w:b/>
          <w:sz w:val="28"/>
        </w:rPr>
        <w:t>Общие положения</w:t>
      </w:r>
    </w:p>
    <w:p w:rsidR="00ED4FFD" w:rsidRPr="0073282A" w:rsidRDefault="0063743D" w:rsidP="00951DC0">
      <w:pPr>
        <w:ind w:firstLine="720"/>
        <w:jc w:val="both"/>
        <w:rPr>
          <w:sz w:val="28"/>
        </w:rPr>
      </w:pPr>
      <w:r w:rsidRPr="0073282A">
        <w:rPr>
          <w:sz w:val="28"/>
        </w:rPr>
        <w:t xml:space="preserve">1.1. </w:t>
      </w:r>
      <w:proofErr w:type="gramStart"/>
      <w:r w:rsidR="00ED4FFD" w:rsidRPr="0073282A">
        <w:rPr>
          <w:sz w:val="28"/>
        </w:rPr>
        <w:t xml:space="preserve">Положение о государственной экзаменационной комиссии </w:t>
      </w:r>
      <w:r w:rsidRPr="0073282A">
        <w:rPr>
          <w:sz w:val="28"/>
        </w:rPr>
        <w:t>Республики Крым</w:t>
      </w:r>
      <w:r w:rsidR="00ED4FFD" w:rsidRPr="0073282A">
        <w:rPr>
          <w:sz w:val="28"/>
        </w:rPr>
        <w:t xml:space="preserve"> по проведению государственной итоговой аттестации по образовательным программам среднего общего образования (далее – Положение </w:t>
      </w:r>
      <w:r w:rsidR="00294C20" w:rsidRPr="0073282A">
        <w:rPr>
          <w:sz w:val="28"/>
        </w:rPr>
        <w:t xml:space="preserve">о </w:t>
      </w:r>
      <w:r w:rsidR="00ED4FFD" w:rsidRPr="0073282A">
        <w:rPr>
          <w:sz w:val="28"/>
        </w:rPr>
        <w:t>ГЭК) разраб</w:t>
      </w:r>
      <w:r w:rsidRPr="0073282A">
        <w:rPr>
          <w:sz w:val="28"/>
        </w:rPr>
        <w:t>отано</w:t>
      </w:r>
      <w:r w:rsidR="00ED4FFD" w:rsidRPr="0073282A">
        <w:rPr>
          <w:sz w:val="28"/>
        </w:rPr>
        <w:t xml:space="preserve"> </w:t>
      </w:r>
      <w:r w:rsidRPr="0073282A">
        <w:rPr>
          <w:sz w:val="28"/>
        </w:rPr>
        <w:t>в</w:t>
      </w:r>
      <w:r w:rsidR="00ED4FFD" w:rsidRPr="0073282A">
        <w:rPr>
          <w:sz w:val="28"/>
        </w:rPr>
        <w:t xml:space="preserve"> </w:t>
      </w:r>
      <w:r w:rsidRPr="0073282A">
        <w:rPr>
          <w:sz w:val="28"/>
        </w:rPr>
        <w:t>соответствии с</w:t>
      </w:r>
      <w:r w:rsidR="00ED4FFD" w:rsidRPr="0073282A">
        <w:rPr>
          <w:sz w:val="28"/>
        </w:rPr>
        <w:t xml:space="preserve"> </w:t>
      </w:r>
      <w:r w:rsidR="00294C20" w:rsidRPr="0073282A">
        <w:rPr>
          <w:sz w:val="28"/>
        </w:rPr>
        <w:t>Порядк</w:t>
      </w:r>
      <w:r w:rsidRPr="0073282A">
        <w:rPr>
          <w:sz w:val="28"/>
        </w:rPr>
        <w:t>ом</w:t>
      </w:r>
      <w:r w:rsidR="00294C20" w:rsidRPr="0073282A">
        <w:rPr>
          <w:sz w:val="28"/>
        </w:rPr>
        <w:t xml:space="preserve"> проведения государственной итоговой аттестации по образовательным программам среднего общего образования, утвержденн</w:t>
      </w:r>
      <w:r w:rsidR="003B1612">
        <w:rPr>
          <w:sz w:val="28"/>
        </w:rPr>
        <w:t>ым</w:t>
      </w:r>
      <w:r w:rsidR="00294C20" w:rsidRPr="0073282A">
        <w:rPr>
          <w:sz w:val="28"/>
        </w:rPr>
        <w:t xml:space="preserve"> приказом Министерства образования и науки Российской Федерации от 26.12.2013 № 1400 (зарегистрирован Министерством юстиции Российской Федерации 03.02.</w:t>
      </w:r>
      <w:r w:rsidRPr="0073282A">
        <w:rPr>
          <w:sz w:val="28"/>
        </w:rPr>
        <w:t>2014, регистрационный № 31205)</w:t>
      </w:r>
      <w:r w:rsidR="00951DC0" w:rsidRPr="0073282A">
        <w:rPr>
          <w:sz w:val="28"/>
        </w:rPr>
        <w:t xml:space="preserve"> (далее – Прядок)</w:t>
      </w:r>
      <w:r w:rsidR="005679E1" w:rsidRPr="0073282A">
        <w:rPr>
          <w:sz w:val="28"/>
        </w:rPr>
        <w:t>.</w:t>
      </w:r>
      <w:r w:rsidR="00BC7D2F" w:rsidRPr="0073282A">
        <w:rPr>
          <w:sz w:val="28"/>
        </w:rPr>
        <w:t xml:space="preserve"> </w:t>
      </w:r>
      <w:proofErr w:type="gramEnd"/>
    </w:p>
    <w:p w:rsidR="00ED4FFD" w:rsidRPr="0073282A" w:rsidRDefault="0063743D" w:rsidP="00951DC0">
      <w:pPr>
        <w:ind w:firstLine="720"/>
        <w:jc w:val="both"/>
        <w:rPr>
          <w:sz w:val="28"/>
          <w:szCs w:val="28"/>
        </w:rPr>
      </w:pPr>
      <w:r w:rsidRPr="0073282A">
        <w:rPr>
          <w:sz w:val="28"/>
          <w:szCs w:val="28"/>
        </w:rPr>
        <w:t>1.2. П</w:t>
      </w:r>
      <w:r w:rsidR="00ED4FFD" w:rsidRPr="0073282A">
        <w:rPr>
          <w:sz w:val="28"/>
          <w:szCs w:val="28"/>
        </w:rPr>
        <w:t>оложени</w:t>
      </w:r>
      <w:r w:rsidRPr="0073282A">
        <w:rPr>
          <w:sz w:val="28"/>
          <w:szCs w:val="28"/>
        </w:rPr>
        <w:t>е</w:t>
      </w:r>
      <w:r w:rsidR="00ED4FFD" w:rsidRPr="0073282A">
        <w:rPr>
          <w:sz w:val="28"/>
          <w:szCs w:val="28"/>
        </w:rPr>
        <w:t xml:space="preserve"> о ГЭК определя</w:t>
      </w:r>
      <w:r w:rsidR="00E40401" w:rsidRPr="0073282A">
        <w:rPr>
          <w:sz w:val="28"/>
          <w:szCs w:val="28"/>
        </w:rPr>
        <w:t>ет</w:t>
      </w:r>
      <w:r w:rsidR="00ED4FFD" w:rsidRPr="0073282A">
        <w:rPr>
          <w:sz w:val="28"/>
          <w:szCs w:val="28"/>
        </w:rPr>
        <w:t xml:space="preserve"> цели, порядок формирования и структур</w:t>
      </w:r>
      <w:r w:rsidR="00E40401" w:rsidRPr="0073282A">
        <w:rPr>
          <w:sz w:val="28"/>
          <w:szCs w:val="28"/>
        </w:rPr>
        <w:t>у</w:t>
      </w:r>
      <w:r w:rsidR="00ED4FFD" w:rsidRPr="0073282A">
        <w:rPr>
          <w:sz w:val="28"/>
          <w:szCs w:val="28"/>
        </w:rPr>
        <w:t xml:space="preserve"> государственной экзаменационной комиссии </w:t>
      </w:r>
      <w:r w:rsidR="00E40401" w:rsidRPr="0073282A">
        <w:rPr>
          <w:sz w:val="28"/>
          <w:szCs w:val="28"/>
        </w:rPr>
        <w:t>Республики Крым</w:t>
      </w:r>
      <w:r w:rsidR="00ED4FFD" w:rsidRPr="0073282A">
        <w:rPr>
          <w:sz w:val="28"/>
          <w:szCs w:val="28"/>
        </w:rPr>
        <w:t xml:space="preserve"> (далее – ГЭК), ее полномочия и функции, а также порядок организации работы</w:t>
      </w:r>
      <w:r w:rsidR="008329AE" w:rsidRPr="0073282A">
        <w:rPr>
          <w:sz w:val="28"/>
          <w:szCs w:val="28"/>
        </w:rPr>
        <w:t xml:space="preserve"> ГЭК</w:t>
      </w:r>
      <w:r w:rsidR="00ED4FFD" w:rsidRPr="0073282A">
        <w:rPr>
          <w:sz w:val="28"/>
          <w:szCs w:val="28"/>
        </w:rPr>
        <w:t xml:space="preserve">. </w:t>
      </w:r>
    </w:p>
    <w:p w:rsidR="00ED4FFD" w:rsidRPr="0073282A" w:rsidRDefault="00E40401" w:rsidP="00951DC0">
      <w:pPr>
        <w:ind w:firstLine="720"/>
        <w:jc w:val="both"/>
        <w:rPr>
          <w:sz w:val="28"/>
          <w:szCs w:val="24"/>
        </w:rPr>
      </w:pPr>
      <w:r w:rsidRPr="0073282A">
        <w:rPr>
          <w:sz w:val="28"/>
          <w:szCs w:val="28"/>
        </w:rPr>
        <w:t xml:space="preserve">1.3. </w:t>
      </w:r>
      <w:r w:rsidR="000B381D" w:rsidRPr="0073282A">
        <w:rPr>
          <w:sz w:val="28"/>
          <w:szCs w:val="24"/>
        </w:rPr>
        <w:t xml:space="preserve">ГЭК </w:t>
      </w:r>
      <w:r w:rsidR="00ED4FFD" w:rsidRPr="0073282A">
        <w:rPr>
          <w:sz w:val="28"/>
          <w:szCs w:val="24"/>
        </w:rPr>
        <w:t xml:space="preserve">создается </w:t>
      </w:r>
      <w:r w:rsidRPr="0073282A">
        <w:rPr>
          <w:sz w:val="28"/>
          <w:szCs w:val="24"/>
        </w:rPr>
        <w:t>с</w:t>
      </w:r>
      <w:r w:rsidR="00ED4FFD" w:rsidRPr="0073282A">
        <w:rPr>
          <w:sz w:val="28"/>
          <w:szCs w:val="24"/>
        </w:rPr>
        <w:t xml:space="preserve"> цел</w:t>
      </w:r>
      <w:r w:rsidRPr="0073282A">
        <w:rPr>
          <w:sz w:val="28"/>
          <w:szCs w:val="24"/>
        </w:rPr>
        <w:t>ью</w:t>
      </w:r>
      <w:r w:rsidR="00ED4FFD" w:rsidRPr="0073282A">
        <w:rPr>
          <w:sz w:val="28"/>
          <w:szCs w:val="24"/>
        </w:rPr>
        <w:t>:</w:t>
      </w:r>
    </w:p>
    <w:p w:rsidR="00ED4FFD" w:rsidRPr="0073282A" w:rsidRDefault="00E40401" w:rsidP="00951DC0">
      <w:pPr>
        <w:ind w:firstLine="709"/>
        <w:jc w:val="both"/>
        <w:rPr>
          <w:sz w:val="28"/>
          <w:szCs w:val="24"/>
        </w:rPr>
      </w:pPr>
      <w:r w:rsidRPr="0073282A">
        <w:rPr>
          <w:sz w:val="28"/>
          <w:szCs w:val="24"/>
        </w:rPr>
        <w:t>1.3.1. о</w:t>
      </w:r>
      <w:r w:rsidR="00ED4FFD" w:rsidRPr="0073282A">
        <w:rPr>
          <w:sz w:val="28"/>
          <w:szCs w:val="24"/>
        </w:rPr>
        <w:t xml:space="preserve">рганизации и </w:t>
      </w:r>
      <w:r w:rsidR="001B78E2" w:rsidRPr="0073282A">
        <w:rPr>
          <w:sz w:val="28"/>
          <w:szCs w:val="24"/>
        </w:rPr>
        <w:t xml:space="preserve">координации работы по подготовке и </w:t>
      </w:r>
      <w:r w:rsidR="00ED4FFD" w:rsidRPr="0073282A">
        <w:rPr>
          <w:sz w:val="28"/>
          <w:szCs w:val="24"/>
        </w:rPr>
        <w:t>проведени</w:t>
      </w:r>
      <w:r w:rsidR="001B78E2" w:rsidRPr="0073282A">
        <w:rPr>
          <w:sz w:val="28"/>
          <w:szCs w:val="24"/>
        </w:rPr>
        <w:t>ю</w:t>
      </w:r>
      <w:r w:rsidR="00E0780C" w:rsidRPr="0073282A">
        <w:rPr>
          <w:bCs/>
          <w:iCs/>
          <w:sz w:val="28"/>
          <w:szCs w:val="24"/>
        </w:rPr>
        <w:t xml:space="preserve"> ГИА</w:t>
      </w:r>
      <w:r w:rsidRPr="0073282A">
        <w:rPr>
          <w:bCs/>
          <w:iCs/>
          <w:sz w:val="28"/>
          <w:szCs w:val="24"/>
        </w:rPr>
        <w:t xml:space="preserve"> в Республике Крым</w:t>
      </w:r>
      <w:r w:rsidR="00ED4FFD" w:rsidRPr="0073282A">
        <w:rPr>
          <w:bCs/>
          <w:iCs/>
          <w:sz w:val="28"/>
          <w:szCs w:val="24"/>
        </w:rPr>
        <w:t>;</w:t>
      </w:r>
    </w:p>
    <w:p w:rsidR="00ED4FFD" w:rsidRPr="0073282A" w:rsidRDefault="00E40401" w:rsidP="00951DC0">
      <w:pPr>
        <w:ind w:firstLine="709"/>
        <w:jc w:val="both"/>
        <w:rPr>
          <w:sz w:val="28"/>
          <w:szCs w:val="24"/>
        </w:rPr>
      </w:pPr>
      <w:r w:rsidRPr="0073282A">
        <w:rPr>
          <w:sz w:val="28"/>
          <w:szCs w:val="24"/>
        </w:rPr>
        <w:t xml:space="preserve">1.3.2. </w:t>
      </w:r>
      <w:r w:rsidR="00ED4FFD" w:rsidRPr="0073282A">
        <w:rPr>
          <w:sz w:val="28"/>
          <w:szCs w:val="24"/>
        </w:rPr>
        <w:t xml:space="preserve">обеспечения соблюдения прав </w:t>
      </w:r>
      <w:r w:rsidR="00E0780C" w:rsidRPr="0073282A">
        <w:rPr>
          <w:bCs/>
          <w:iCs/>
          <w:sz w:val="28"/>
          <w:szCs w:val="24"/>
        </w:rPr>
        <w:t xml:space="preserve">участников ГИА </w:t>
      </w:r>
      <w:r w:rsidR="00CC5992">
        <w:rPr>
          <w:sz w:val="28"/>
          <w:szCs w:val="24"/>
        </w:rPr>
        <w:t>её</w:t>
      </w:r>
      <w:r w:rsidR="00ED4FFD" w:rsidRPr="0073282A">
        <w:rPr>
          <w:sz w:val="28"/>
          <w:szCs w:val="24"/>
        </w:rPr>
        <w:t xml:space="preserve"> </w:t>
      </w:r>
      <w:proofErr w:type="gramStart"/>
      <w:r w:rsidR="00ED4FFD" w:rsidRPr="0073282A">
        <w:rPr>
          <w:sz w:val="28"/>
          <w:szCs w:val="24"/>
        </w:rPr>
        <w:t>проведении</w:t>
      </w:r>
      <w:proofErr w:type="gramEnd"/>
      <w:r w:rsidR="00ED4FFD" w:rsidRPr="0073282A">
        <w:rPr>
          <w:sz w:val="28"/>
          <w:szCs w:val="24"/>
        </w:rPr>
        <w:t>.</w:t>
      </w:r>
    </w:p>
    <w:p w:rsidR="00ED4FFD" w:rsidRPr="0073282A" w:rsidRDefault="00E40401" w:rsidP="00951DC0">
      <w:pPr>
        <w:ind w:right="170" w:firstLine="720"/>
        <w:jc w:val="both"/>
        <w:rPr>
          <w:sz w:val="28"/>
          <w:szCs w:val="28"/>
        </w:rPr>
      </w:pPr>
      <w:r w:rsidRPr="0073282A">
        <w:rPr>
          <w:sz w:val="28"/>
          <w:szCs w:val="28"/>
        </w:rPr>
        <w:t xml:space="preserve">1.4. </w:t>
      </w:r>
      <w:r w:rsidR="00ED4FFD" w:rsidRPr="0073282A">
        <w:rPr>
          <w:sz w:val="28"/>
          <w:szCs w:val="28"/>
        </w:rPr>
        <w:t>ГЭК в своей работе руководствуется:</w:t>
      </w:r>
    </w:p>
    <w:p w:rsidR="00E0780C" w:rsidRPr="0073282A" w:rsidRDefault="00DA6A0C" w:rsidP="00951DC0">
      <w:pPr>
        <w:ind w:right="170" w:firstLine="720"/>
        <w:jc w:val="both"/>
        <w:rPr>
          <w:sz w:val="28"/>
          <w:szCs w:val="28"/>
        </w:rPr>
      </w:pPr>
      <w:r w:rsidRPr="0073282A">
        <w:rPr>
          <w:sz w:val="28"/>
          <w:szCs w:val="28"/>
        </w:rPr>
        <w:t xml:space="preserve">1.4.1. </w:t>
      </w:r>
      <w:r w:rsidR="00E0780C" w:rsidRPr="0073282A">
        <w:rPr>
          <w:sz w:val="28"/>
          <w:szCs w:val="28"/>
        </w:rPr>
        <w:t xml:space="preserve">Федеральным Законом </w:t>
      </w:r>
      <w:r w:rsidR="008329AE" w:rsidRPr="0073282A">
        <w:rPr>
          <w:sz w:val="28"/>
          <w:szCs w:val="28"/>
        </w:rPr>
        <w:t xml:space="preserve">от 29.12.2012 № 273-ФЗ </w:t>
      </w:r>
      <w:r w:rsidR="00E0780C" w:rsidRPr="0073282A">
        <w:rPr>
          <w:sz w:val="28"/>
          <w:szCs w:val="28"/>
        </w:rPr>
        <w:t xml:space="preserve">«Об образовании в Российской Федерации»; </w:t>
      </w:r>
    </w:p>
    <w:p w:rsidR="008329AE" w:rsidRPr="0073282A" w:rsidRDefault="00DA6A0C" w:rsidP="00951DC0">
      <w:pPr>
        <w:ind w:right="170" w:firstLine="720"/>
        <w:jc w:val="both"/>
        <w:rPr>
          <w:sz w:val="28"/>
          <w:szCs w:val="28"/>
        </w:rPr>
      </w:pPr>
      <w:r w:rsidRPr="0073282A">
        <w:rPr>
          <w:sz w:val="28"/>
          <w:szCs w:val="28"/>
        </w:rPr>
        <w:t xml:space="preserve">1.4.2. </w:t>
      </w:r>
      <w:proofErr w:type="gramStart"/>
      <w:r w:rsidR="008329AE" w:rsidRPr="0073282A">
        <w:rPr>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0780C" w:rsidRPr="0073282A" w:rsidRDefault="00DA6A0C" w:rsidP="00951DC0">
      <w:pPr>
        <w:ind w:right="170" w:firstLine="720"/>
        <w:jc w:val="both"/>
        <w:rPr>
          <w:sz w:val="28"/>
          <w:szCs w:val="28"/>
        </w:rPr>
      </w:pPr>
      <w:r w:rsidRPr="0073282A">
        <w:rPr>
          <w:sz w:val="28"/>
          <w:szCs w:val="28"/>
        </w:rPr>
        <w:t xml:space="preserve">1.4.3. </w:t>
      </w:r>
      <w:r w:rsidR="00E0780C" w:rsidRPr="0073282A">
        <w:rPr>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w:t>
      </w:r>
    </w:p>
    <w:p w:rsidR="003C695A" w:rsidRPr="0073282A" w:rsidRDefault="00DA6A0C" w:rsidP="00951DC0">
      <w:pPr>
        <w:ind w:right="170" w:firstLine="720"/>
        <w:jc w:val="both"/>
        <w:rPr>
          <w:sz w:val="28"/>
          <w:szCs w:val="28"/>
        </w:rPr>
      </w:pPr>
      <w:r w:rsidRPr="0073282A">
        <w:rPr>
          <w:sz w:val="28"/>
          <w:szCs w:val="28"/>
        </w:rPr>
        <w:lastRenderedPageBreak/>
        <w:t xml:space="preserve">1.4.4. </w:t>
      </w:r>
      <w:r w:rsidR="003C695A" w:rsidRPr="0073282A">
        <w:rPr>
          <w:sz w:val="28"/>
          <w:szCs w:val="28"/>
        </w:rPr>
        <w:t xml:space="preserve">Порядком приема на </w:t>
      </w:r>
      <w:proofErr w:type="gramStart"/>
      <w:r w:rsidR="003C695A" w:rsidRPr="0073282A">
        <w:rPr>
          <w:sz w:val="28"/>
          <w:szCs w:val="28"/>
        </w:rPr>
        <w:t>обучение по</w:t>
      </w:r>
      <w:proofErr w:type="gramEnd"/>
      <w:r w:rsidR="003C695A" w:rsidRPr="0073282A">
        <w:rPr>
          <w:sz w:val="28"/>
          <w:szCs w:val="28"/>
        </w:rPr>
        <w:t xml:space="preserve"> образовательным программам высшего образования - программам бакалавриата, программам специалитета, программам магистратуры на </w:t>
      </w:r>
      <w:r w:rsidR="00524CF9" w:rsidRPr="0073282A">
        <w:rPr>
          <w:sz w:val="28"/>
          <w:szCs w:val="28"/>
        </w:rPr>
        <w:t>2015/16</w:t>
      </w:r>
      <w:r w:rsidR="003C695A" w:rsidRPr="0073282A">
        <w:rPr>
          <w:sz w:val="28"/>
          <w:szCs w:val="28"/>
        </w:rPr>
        <w:t xml:space="preserve"> учебный год, утвержденным приказом Министерства образования и науки Российской Федерации от </w:t>
      </w:r>
      <w:r w:rsidR="00524CF9" w:rsidRPr="0073282A">
        <w:rPr>
          <w:sz w:val="28"/>
          <w:szCs w:val="28"/>
        </w:rPr>
        <w:t>28</w:t>
      </w:r>
      <w:r w:rsidR="003C695A" w:rsidRPr="0073282A">
        <w:rPr>
          <w:sz w:val="28"/>
          <w:szCs w:val="28"/>
        </w:rPr>
        <w:t>.0</w:t>
      </w:r>
      <w:r w:rsidR="00524CF9" w:rsidRPr="0073282A">
        <w:rPr>
          <w:sz w:val="28"/>
          <w:szCs w:val="28"/>
        </w:rPr>
        <w:t>7</w:t>
      </w:r>
      <w:r w:rsidR="00AD4FC8">
        <w:rPr>
          <w:sz w:val="28"/>
          <w:szCs w:val="28"/>
        </w:rPr>
        <w:t>.2014 № 839</w:t>
      </w:r>
      <w:r w:rsidR="003C695A" w:rsidRPr="0073282A">
        <w:rPr>
          <w:sz w:val="28"/>
          <w:szCs w:val="28"/>
        </w:rPr>
        <w:t>;</w:t>
      </w:r>
    </w:p>
    <w:p w:rsidR="00DA6A0C" w:rsidRPr="0073282A" w:rsidRDefault="00DA6A0C" w:rsidP="00951DC0">
      <w:pPr>
        <w:ind w:right="170" w:firstLine="720"/>
        <w:jc w:val="both"/>
        <w:rPr>
          <w:sz w:val="28"/>
          <w:szCs w:val="28"/>
        </w:rPr>
      </w:pPr>
      <w:r w:rsidRPr="0073282A">
        <w:rPr>
          <w:sz w:val="28"/>
        </w:rPr>
        <w:t>1.4.5. Организационно-распорядительными актами и методическими материалами Федеральной службы по надзору в сфере образования и науки</w:t>
      </w:r>
      <w:r w:rsidRPr="0073282A">
        <w:rPr>
          <w:sz w:val="28"/>
          <w:szCs w:val="28"/>
        </w:rPr>
        <w:t xml:space="preserve"> (далее – Рособрнадзора) </w:t>
      </w:r>
      <w:r w:rsidR="00A86F0C" w:rsidRPr="0073282A">
        <w:rPr>
          <w:sz w:val="28"/>
          <w:szCs w:val="28"/>
        </w:rPr>
        <w:t xml:space="preserve">и Федерального государственного бюджетного учреждения «Федеральный центр тестирования» </w:t>
      </w:r>
      <w:r w:rsidRPr="0073282A">
        <w:rPr>
          <w:sz w:val="28"/>
          <w:szCs w:val="28"/>
        </w:rPr>
        <w:t>по вопросам организационного и технологического сопровождения ГИА;</w:t>
      </w:r>
    </w:p>
    <w:p w:rsidR="000C776B" w:rsidRPr="0073282A" w:rsidRDefault="00A86F0C" w:rsidP="00951DC0">
      <w:pPr>
        <w:ind w:right="170" w:firstLine="720"/>
        <w:jc w:val="both"/>
        <w:rPr>
          <w:sz w:val="28"/>
          <w:szCs w:val="28"/>
        </w:rPr>
      </w:pPr>
      <w:r w:rsidRPr="0073282A">
        <w:rPr>
          <w:sz w:val="28"/>
          <w:szCs w:val="28"/>
        </w:rPr>
        <w:t xml:space="preserve">1.4.6. </w:t>
      </w:r>
      <w:r w:rsidR="00DA6A0C" w:rsidRPr="0073282A">
        <w:rPr>
          <w:sz w:val="28"/>
        </w:rPr>
        <w:t>Н</w:t>
      </w:r>
      <w:r w:rsidR="000C776B" w:rsidRPr="0073282A">
        <w:rPr>
          <w:sz w:val="28"/>
        </w:rPr>
        <w:t>ормативн</w:t>
      </w:r>
      <w:r w:rsidR="00951DC0" w:rsidRPr="0073282A">
        <w:rPr>
          <w:sz w:val="28"/>
        </w:rPr>
        <w:t xml:space="preserve">ыми </w:t>
      </w:r>
      <w:r w:rsidR="005679E1" w:rsidRPr="0073282A">
        <w:rPr>
          <w:sz w:val="28"/>
        </w:rPr>
        <w:t>правовыми</w:t>
      </w:r>
      <w:r w:rsidR="000C776B" w:rsidRPr="0073282A">
        <w:rPr>
          <w:sz w:val="28"/>
        </w:rPr>
        <w:t xml:space="preserve"> документами </w:t>
      </w:r>
      <w:r w:rsidR="00DA6A0C" w:rsidRPr="0073282A">
        <w:rPr>
          <w:sz w:val="28"/>
        </w:rPr>
        <w:t>Республики Крым</w:t>
      </w:r>
      <w:r w:rsidR="000C776B" w:rsidRPr="0073282A">
        <w:rPr>
          <w:sz w:val="28"/>
        </w:rPr>
        <w:t xml:space="preserve"> по вопросам организации и проведения ГИА в </w:t>
      </w:r>
      <w:r w:rsidR="00DA6A0C" w:rsidRPr="0073282A">
        <w:rPr>
          <w:sz w:val="28"/>
        </w:rPr>
        <w:t>Республике Крым</w:t>
      </w:r>
      <w:r w:rsidR="000C776B" w:rsidRPr="0073282A">
        <w:rPr>
          <w:sz w:val="28"/>
        </w:rPr>
        <w:t>;</w:t>
      </w:r>
      <w:r w:rsidR="000C776B" w:rsidRPr="0073282A">
        <w:rPr>
          <w:sz w:val="28"/>
          <w:szCs w:val="28"/>
        </w:rPr>
        <w:t xml:space="preserve"> </w:t>
      </w:r>
    </w:p>
    <w:p w:rsidR="00951DC0" w:rsidRPr="0073282A" w:rsidRDefault="00951DC0" w:rsidP="00951DC0">
      <w:pPr>
        <w:ind w:firstLine="720"/>
        <w:jc w:val="center"/>
        <w:rPr>
          <w:sz w:val="28"/>
          <w:lang w:val="uk-UA"/>
        </w:rPr>
      </w:pPr>
    </w:p>
    <w:p w:rsidR="00ED4FFD" w:rsidRDefault="00EB5AD5" w:rsidP="00951DC0">
      <w:pPr>
        <w:ind w:firstLine="720"/>
        <w:jc w:val="center"/>
        <w:rPr>
          <w:b/>
          <w:sz w:val="28"/>
          <w:szCs w:val="28"/>
        </w:rPr>
      </w:pPr>
      <w:r w:rsidRPr="0073282A">
        <w:rPr>
          <w:b/>
          <w:sz w:val="28"/>
          <w:lang w:val="uk-UA"/>
        </w:rPr>
        <w:t xml:space="preserve">ІІ. </w:t>
      </w:r>
      <w:r w:rsidR="00ED4FFD" w:rsidRPr="0073282A">
        <w:rPr>
          <w:b/>
          <w:sz w:val="28"/>
          <w:szCs w:val="28"/>
        </w:rPr>
        <w:t>Состав и структура ГЭК</w:t>
      </w:r>
    </w:p>
    <w:p w:rsidR="00764D33" w:rsidRPr="0073282A" w:rsidRDefault="00764D33" w:rsidP="00951DC0">
      <w:pPr>
        <w:ind w:firstLine="720"/>
        <w:jc w:val="center"/>
        <w:rPr>
          <w:b/>
          <w:sz w:val="28"/>
          <w:szCs w:val="28"/>
        </w:rPr>
      </w:pPr>
    </w:p>
    <w:p w:rsidR="00EB5AD5" w:rsidRPr="0073282A" w:rsidRDefault="00EB5AD5" w:rsidP="00951DC0">
      <w:pPr>
        <w:ind w:right="170" w:firstLine="720"/>
        <w:jc w:val="both"/>
        <w:rPr>
          <w:sz w:val="28"/>
          <w:szCs w:val="24"/>
        </w:rPr>
      </w:pPr>
      <w:r w:rsidRPr="0073282A">
        <w:rPr>
          <w:sz w:val="28"/>
          <w:szCs w:val="24"/>
        </w:rPr>
        <w:t xml:space="preserve">2.1. Состав ГЭК формируется из числа представителей Министерства </w:t>
      </w:r>
      <w:r w:rsidR="00E72F81" w:rsidRPr="0073282A">
        <w:rPr>
          <w:sz w:val="28"/>
          <w:szCs w:val="24"/>
        </w:rPr>
        <w:t xml:space="preserve">образования, науки и молодежи Республики Крым, </w:t>
      </w:r>
      <w:r w:rsidR="005679E1" w:rsidRPr="0073282A">
        <w:rPr>
          <w:sz w:val="28"/>
          <w:szCs w:val="24"/>
        </w:rPr>
        <w:t>ГКУ «Ц</w:t>
      </w:r>
      <w:r w:rsidR="00BC7D2F" w:rsidRPr="0073282A">
        <w:rPr>
          <w:sz w:val="28"/>
          <w:szCs w:val="24"/>
        </w:rPr>
        <w:t>ентра оценки и мониторинга качества образования</w:t>
      </w:r>
      <w:r w:rsidR="005679E1" w:rsidRPr="0073282A">
        <w:rPr>
          <w:sz w:val="28"/>
          <w:szCs w:val="24"/>
        </w:rPr>
        <w:t>»</w:t>
      </w:r>
      <w:r w:rsidR="00BC7D2F" w:rsidRPr="0073282A">
        <w:rPr>
          <w:sz w:val="28"/>
          <w:szCs w:val="24"/>
        </w:rPr>
        <w:t xml:space="preserve"> (далее – ЦОМКО), </w:t>
      </w:r>
      <w:r w:rsidR="005679E1" w:rsidRPr="0073282A">
        <w:rPr>
          <w:sz w:val="28"/>
          <w:szCs w:val="24"/>
        </w:rPr>
        <w:t>Крымского республиканского института последипломного образования (далее – КРИППО)</w:t>
      </w:r>
      <w:r w:rsidR="00352F63" w:rsidRPr="0073282A">
        <w:rPr>
          <w:sz w:val="28"/>
          <w:szCs w:val="24"/>
        </w:rPr>
        <w:t>,</w:t>
      </w:r>
      <w:r w:rsidR="005679E1" w:rsidRPr="0073282A">
        <w:rPr>
          <w:sz w:val="28"/>
          <w:szCs w:val="24"/>
        </w:rPr>
        <w:t xml:space="preserve"> </w:t>
      </w:r>
      <w:r w:rsidR="00E72F81" w:rsidRPr="0073282A">
        <w:rPr>
          <w:sz w:val="28"/>
          <w:szCs w:val="24"/>
        </w:rPr>
        <w:t>органов</w:t>
      </w:r>
      <w:r w:rsidR="00D77403" w:rsidRPr="0073282A">
        <w:rPr>
          <w:sz w:val="28"/>
          <w:szCs w:val="24"/>
        </w:rPr>
        <w:t xml:space="preserve"> местного самоуправления, осуществляющих управление в сфере образования, организаций, осуществляющих образовательную деятельность</w:t>
      </w:r>
      <w:r w:rsidR="00BC7D2F" w:rsidRPr="0073282A">
        <w:rPr>
          <w:sz w:val="28"/>
          <w:szCs w:val="24"/>
        </w:rPr>
        <w:t xml:space="preserve"> (по согласованию).</w:t>
      </w:r>
    </w:p>
    <w:p w:rsidR="000938B9" w:rsidRPr="0073282A" w:rsidRDefault="00413095" w:rsidP="00951DC0">
      <w:pPr>
        <w:ind w:right="170" w:firstLine="720"/>
        <w:jc w:val="both"/>
        <w:rPr>
          <w:sz w:val="28"/>
          <w:szCs w:val="24"/>
        </w:rPr>
      </w:pPr>
      <w:r w:rsidRPr="0073282A">
        <w:rPr>
          <w:sz w:val="28"/>
          <w:szCs w:val="28"/>
        </w:rPr>
        <w:t>П</w:t>
      </w:r>
      <w:r w:rsidR="00825893" w:rsidRPr="0073282A">
        <w:rPr>
          <w:sz w:val="28"/>
          <w:szCs w:val="28"/>
        </w:rPr>
        <w:t xml:space="preserve">ри </w:t>
      </w:r>
      <w:r w:rsidR="000938B9" w:rsidRPr="0073282A">
        <w:rPr>
          <w:sz w:val="28"/>
          <w:szCs w:val="24"/>
        </w:rPr>
        <w:t xml:space="preserve">формировании составов ГЭК </w:t>
      </w:r>
      <w:r w:rsidR="00DE3BE6" w:rsidRPr="0073282A">
        <w:rPr>
          <w:sz w:val="28"/>
          <w:szCs w:val="28"/>
        </w:rPr>
        <w:t xml:space="preserve">необходимо </w:t>
      </w:r>
      <w:r w:rsidR="00DE3BE6" w:rsidRPr="0073282A">
        <w:rPr>
          <w:sz w:val="28"/>
          <w:szCs w:val="24"/>
        </w:rPr>
        <w:t xml:space="preserve">исключить </w:t>
      </w:r>
      <w:r w:rsidR="000938B9" w:rsidRPr="0073282A">
        <w:rPr>
          <w:sz w:val="28"/>
          <w:szCs w:val="24"/>
        </w:rPr>
        <w:t>возможность возникновения конфликта интересов.</w:t>
      </w:r>
    </w:p>
    <w:p w:rsidR="00BC7D2F" w:rsidRPr="0073282A" w:rsidRDefault="00BC7D2F" w:rsidP="00951DC0">
      <w:pPr>
        <w:ind w:right="170" w:firstLine="720"/>
        <w:jc w:val="both"/>
        <w:rPr>
          <w:sz w:val="28"/>
          <w:szCs w:val="24"/>
        </w:rPr>
      </w:pPr>
      <w:r w:rsidRPr="0073282A">
        <w:rPr>
          <w:sz w:val="28"/>
          <w:szCs w:val="24"/>
        </w:rPr>
        <w:t>2.2. В состав ГЭК входят: председатель, заместитель председателя, ответственный секретарь, члены комиссии. Из числа членов комиссии формир</w:t>
      </w:r>
      <w:r w:rsidR="003310F2" w:rsidRPr="0073282A">
        <w:rPr>
          <w:sz w:val="28"/>
          <w:szCs w:val="24"/>
        </w:rPr>
        <w:t>у</w:t>
      </w:r>
      <w:r w:rsidRPr="0073282A">
        <w:rPr>
          <w:sz w:val="28"/>
          <w:szCs w:val="24"/>
        </w:rPr>
        <w:t>ется президиум комиссии в составе не более двадцати человек, который наделяется полномочием коллегиального принятия решений в соответствии с Порядком.</w:t>
      </w:r>
    </w:p>
    <w:p w:rsidR="00BC7D2F" w:rsidRPr="0073282A" w:rsidRDefault="00BC7D2F" w:rsidP="00951DC0">
      <w:pPr>
        <w:ind w:right="170" w:firstLine="720"/>
        <w:jc w:val="both"/>
        <w:rPr>
          <w:sz w:val="28"/>
          <w:szCs w:val="24"/>
        </w:rPr>
      </w:pPr>
      <w:r w:rsidRPr="0073282A">
        <w:rPr>
          <w:sz w:val="28"/>
          <w:szCs w:val="24"/>
        </w:rPr>
        <w:t xml:space="preserve">2.3. </w:t>
      </w:r>
      <w:r w:rsidR="007F1A83" w:rsidRPr="0073282A">
        <w:rPr>
          <w:sz w:val="28"/>
          <w:szCs w:val="24"/>
        </w:rPr>
        <w:t>Персональный состав ГЭК утверждается приказом Министерства образования, науки и молодежи Республики Крым.</w:t>
      </w:r>
    </w:p>
    <w:p w:rsidR="00ED4FFD" w:rsidRPr="0073282A" w:rsidRDefault="007F1A83" w:rsidP="00951DC0">
      <w:pPr>
        <w:ind w:right="170" w:firstLine="720"/>
        <w:jc w:val="both"/>
        <w:rPr>
          <w:sz w:val="28"/>
          <w:szCs w:val="24"/>
        </w:rPr>
      </w:pPr>
      <w:r w:rsidRPr="0073282A">
        <w:rPr>
          <w:sz w:val="28"/>
          <w:szCs w:val="24"/>
        </w:rPr>
        <w:t xml:space="preserve">2.4. </w:t>
      </w:r>
      <w:r w:rsidR="00BC7D2F" w:rsidRPr="0073282A">
        <w:rPr>
          <w:sz w:val="28"/>
          <w:szCs w:val="24"/>
        </w:rPr>
        <w:t>П</w:t>
      </w:r>
      <w:r w:rsidR="001835B4" w:rsidRPr="0073282A">
        <w:rPr>
          <w:sz w:val="28"/>
          <w:szCs w:val="24"/>
        </w:rPr>
        <w:t xml:space="preserve">оложение о ГЭК </w:t>
      </w:r>
      <w:r w:rsidRPr="0073282A">
        <w:rPr>
          <w:sz w:val="28"/>
          <w:szCs w:val="24"/>
        </w:rPr>
        <w:t xml:space="preserve">Республики Крым </w:t>
      </w:r>
      <w:r w:rsidR="00ED4FFD" w:rsidRPr="0073282A">
        <w:rPr>
          <w:sz w:val="28"/>
          <w:szCs w:val="24"/>
        </w:rPr>
        <w:t xml:space="preserve"> </w:t>
      </w:r>
      <w:r w:rsidR="001835B4" w:rsidRPr="0073282A">
        <w:rPr>
          <w:sz w:val="28"/>
          <w:szCs w:val="24"/>
        </w:rPr>
        <w:t xml:space="preserve">доводится </w:t>
      </w:r>
      <w:r w:rsidR="00ED4FFD" w:rsidRPr="0073282A">
        <w:rPr>
          <w:sz w:val="28"/>
          <w:szCs w:val="24"/>
        </w:rPr>
        <w:t xml:space="preserve">до сведения </w:t>
      </w:r>
      <w:r w:rsidR="00C11E6B" w:rsidRPr="0073282A">
        <w:rPr>
          <w:sz w:val="28"/>
          <w:szCs w:val="24"/>
        </w:rPr>
        <w:t>участников ГИА</w:t>
      </w:r>
      <w:r w:rsidR="00ED4FFD" w:rsidRPr="0073282A">
        <w:rPr>
          <w:sz w:val="28"/>
          <w:szCs w:val="24"/>
        </w:rPr>
        <w:t xml:space="preserve">, поступающих, их родителей (законных представителей), руководителей образовательных </w:t>
      </w:r>
      <w:r w:rsidR="00C11E6B" w:rsidRPr="0073282A">
        <w:rPr>
          <w:sz w:val="28"/>
          <w:szCs w:val="24"/>
        </w:rPr>
        <w:t>организаций</w:t>
      </w:r>
      <w:r w:rsidR="00ED4FFD" w:rsidRPr="0073282A">
        <w:rPr>
          <w:sz w:val="28"/>
          <w:szCs w:val="24"/>
        </w:rPr>
        <w:t xml:space="preserve"> не </w:t>
      </w:r>
      <w:proofErr w:type="gramStart"/>
      <w:r w:rsidR="00ED4FFD" w:rsidRPr="0073282A">
        <w:rPr>
          <w:sz w:val="28"/>
          <w:szCs w:val="24"/>
        </w:rPr>
        <w:t>позднее</w:t>
      </w:r>
      <w:proofErr w:type="gramEnd"/>
      <w:r w:rsidR="00ED4FFD" w:rsidRPr="0073282A">
        <w:rPr>
          <w:sz w:val="28"/>
          <w:szCs w:val="24"/>
        </w:rPr>
        <w:t xml:space="preserve"> чем за 1 месяц до начала проведения </w:t>
      </w:r>
      <w:r w:rsidR="00C11E6B" w:rsidRPr="0073282A">
        <w:rPr>
          <w:sz w:val="28"/>
          <w:szCs w:val="24"/>
        </w:rPr>
        <w:t>ГИА</w:t>
      </w:r>
      <w:r w:rsidR="00ED4FFD" w:rsidRPr="0073282A">
        <w:rPr>
          <w:sz w:val="28"/>
          <w:szCs w:val="24"/>
        </w:rPr>
        <w:t>.</w:t>
      </w:r>
    </w:p>
    <w:p w:rsidR="00951DC0" w:rsidRPr="0073282A" w:rsidRDefault="00951DC0" w:rsidP="00951DC0">
      <w:pPr>
        <w:ind w:left="1068"/>
        <w:jc w:val="center"/>
        <w:rPr>
          <w:b/>
          <w:sz w:val="28"/>
          <w:lang w:val="uk-UA"/>
        </w:rPr>
      </w:pPr>
    </w:p>
    <w:p w:rsidR="00ED4FFD" w:rsidRDefault="007F1A83" w:rsidP="00951DC0">
      <w:pPr>
        <w:ind w:left="1068"/>
        <w:jc w:val="center"/>
        <w:rPr>
          <w:b/>
          <w:sz w:val="28"/>
          <w:szCs w:val="24"/>
        </w:rPr>
      </w:pPr>
      <w:r w:rsidRPr="0073282A">
        <w:rPr>
          <w:b/>
          <w:sz w:val="28"/>
          <w:lang w:val="uk-UA"/>
        </w:rPr>
        <w:t xml:space="preserve">ІІІ. </w:t>
      </w:r>
      <w:r w:rsidR="00ED4FFD" w:rsidRPr="0073282A">
        <w:rPr>
          <w:b/>
          <w:sz w:val="28"/>
          <w:szCs w:val="24"/>
        </w:rPr>
        <w:t>Полномочия и функции ГЭК</w:t>
      </w:r>
    </w:p>
    <w:p w:rsidR="00764D33" w:rsidRPr="0073282A" w:rsidRDefault="00764D33" w:rsidP="00951DC0">
      <w:pPr>
        <w:ind w:left="1068"/>
        <w:jc w:val="center"/>
        <w:rPr>
          <w:b/>
          <w:sz w:val="28"/>
          <w:szCs w:val="24"/>
        </w:rPr>
      </w:pPr>
    </w:p>
    <w:p w:rsidR="00ED4FFD" w:rsidRPr="0073282A" w:rsidRDefault="00ED4FFD" w:rsidP="00951DC0">
      <w:pPr>
        <w:ind w:firstLine="720"/>
        <w:jc w:val="both"/>
        <w:rPr>
          <w:sz w:val="28"/>
          <w:szCs w:val="28"/>
        </w:rPr>
      </w:pPr>
      <w:r w:rsidRPr="0073282A">
        <w:rPr>
          <w:sz w:val="28"/>
          <w:szCs w:val="28"/>
        </w:rPr>
        <w:t xml:space="preserve">3.1. ГЭК </w:t>
      </w:r>
      <w:r w:rsidR="00285D70" w:rsidRPr="0073282A">
        <w:rPr>
          <w:sz w:val="28"/>
          <w:szCs w:val="28"/>
        </w:rPr>
        <w:t xml:space="preserve">Республики Крым </w:t>
      </w:r>
      <w:r w:rsidRPr="0073282A">
        <w:rPr>
          <w:sz w:val="28"/>
          <w:szCs w:val="28"/>
        </w:rPr>
        <w:t xml:space="preserve">осуществляет </w:t>
      </w:r>
      <w:r w:rsidR="00285D70" w:rsidRPr="0073282A">
        <w:rPr>
          <w:sz w:val="28"/>
          <w:szCs w:val="28"/>
        </w:rPr>
        <w:t xml:space="preserve">свою </w:t>
      </w:r>
      <w:r w:rsidRPr="0073282A">
        <w:rPr>
          <w:sz w:val="28"/>
          <w:szCs w:val="28"/>
        </w:rPr>
        <w:t xml:space="preserve">деятельность </w:t>
      </w:r>
      <w:r w:rsidR="00586BC0" w:rsidRPr="0073282A">
        <w:rPr>
          <w:sz w:val="28"/>
          <w:szCs w:val="28"/>
        </w:rPr>
        <w:t>в период подготовки, проведения</w:t>
      </w:r>
      <w:r w:rsidR="006326F9" w:rsidRPr="0073282A">
        <w:rPr>
          <w:sz w:val="28"/>
          <w:szCs w:val="28"/>
        </w:rPr>
        <w:t xml:space="preserve"> </w:t>
      </w:r>
      <w:r w:rsidRPr="0073282A">
        <w:rPr>
          <w:sz w:val="28"/>
          <w:szCs w:val="28"/>
        </w:rPr>
        <w:t xml:space="preserve">и подведения итогов </w:t>
      </w:r>
      <w:r w:rsidR="00C11E6B" w:rsidRPr="0073282A">
        <w:rPr>
          <w:sz w:val="28"/>
          <w:szCs w:val="28"/>
        </w:rPr>
        <w:t>ГИА</w:t>
      </w:r>
      <w:r w:rsidRPr="0073282A">
        <w:rPr>
          <w:sz w:val="28"/>
          <w:szCs w:val="28"/>
        </w:rPr>
        <w:t>.</w:t>
      </w:r>
    </w:p>
    <w:p w:rsidR="00ED4FFD" w:rsidRPr="0073282A" w:rsidRDefault="00285D70" w:rsidP="00951DC0">
      <w:pPr>
        <w:ind w:firstLine="720"/>
        <w:jc w:val="both"/>
        <w:rPr>
          <w:sz w:val="28"/>
          <w:szCs w:val="28"/>
        </w:rPr>
      </w:pPr>
      <w:r w:rsidRPr="0073282A">
        <w:rPr>
          <w:sz w:val="28"/>
          <w:szCs w:val="28"/>
        </w:rPr>
        <w:t xml:space="preserve">3.2. </w:t>
      </w:r>
      <w:r w:rsidR="00ED4FFD" w:rsidRPr="0073282A">
        <w:rPr>
          <w:sz w:val="28"/>
          <w:szCs w:val="28"/>
        </w:rPr>
        <w:t xml:space="preserve">Срок полномочий ГЭК составляет один год. ГЭК прекращает свою деятельность с момента </w:t>
      </w:r>
      <w:r w:rsidR="00C11E6B" w:rsidRPr="0073282A">
        <w:rPr>
          <w:sz w:val="28"/>
          <w:szCs w:val="28"/>
        </w:rPr>
        <w:t xml:space="preserve">утверждения </w:t>
      </w:r>
      <w:r w:rsidR="00ED4FFD" w:rsidRPr="0073282A">
        <w:rPr>
          <w:sz w:val="28"/>
          <w:szCs w:val="28"/>
        </w:rPr>
        <w:t>Рособрнадзор</w:t>
      </w:r>
      <w:r w:rsidR="00C11E6B" w:rsidRPr="0073282A">
        <w:rPr>
          <w:sz w:val="28"/>
          <w:szCs w:val="28"/>
        </w:rPr>
        <w:t>ом</w:t>
      </w:r>
      <w:r w:rsidR="00ED4FFD" w:rsidRPr="0073282A">
        <w:rPr>
          <w:sz w:val="28"/>
          <w:szCs w:val="28"/>
        </w:rPr>
        <w:t xml:space="preserve"> </w:t>
      </w:r>
      <w:r w:rsidR="00C11E6B" w:rsidRPr="0073282A">
        <w:rPr>
          <w:sz w:val="28"/>
          <w:szCs w:val="28"/>
        </w:rPr>
        <w:t xml:space="preserve">председателя </w:t>
      </w:r>
      <w:r w:rsidR="00137F03" w:rsidRPr="0073282A">
        <w:rPr>
          <w:sz w:val="28"/>
          <w:szCs w:val="28"/>
        </w:rPr>
        <w:t xml:space="preserve">и заместителя председателя </w:t>
      </w:r>
      <w:r w:rsidR="00C11E6B" w:rsidRPr="0073282A">
        <w:rPr>
          <w:sz w:val="28"/>
          <w:szCs w:val="28"/>
        </w:rPr>
        <w:t xml:space="preserve">ГЭК </w:t>
      </w:r>
      <w:r w:rsidR="00ED4FFD" w:rsidRPr="0073282A">
        <w:rPr>
          <w:sz w:val="28"/>
          <w:szCs w:val="28"/>
        </w:rPr>
        <w:t xml:space="preserve">для проведения </w:t>
      </w:r>
      <w:r w:rsidR="00C11E6B" w:rsidRPr="0073282A">
        <w:rPr>
          <w:sz w:val="28"/>
          <w:szCs w:val="28"/>
        </w:rPr>
        <w:t>ГИА</w:t>
      </w:r>
      <w:r w:rsidR="00ED4FFD" w:rsidRPr="0073282A">
        <w:rPr>
          <w:sz w:val="28"/>
          <w:szCs w:val="28"/>
        </w:rPr>
        <w:t xml:space="preserve"> в </w:t>
      </w:r>
      <w:r w:rsidRPr="0073282A">
        <w:rPr>
          <w:sz w:val="28"/>
          <w:szCs w:val="28"/>
        </w:rPr>
        <w:t>Республике Крым</w:t>
      </w:r>
      <w:r w:rsidR="00ED4FFD" w:rsidRPr="0073282A">
        <w:rPr>
          <w:sz w:val="28"/>
          <w:szCs w:val="28"/>
        </w:rPr>
        <w:t xml:space="preserve"> в следующем году.</w:t>
      </w:r>
    </w:p>
    <w:p w:rsidR="00ED4FFD" w:rsidRPr="0073282A" w:rsidRDefault="00285D70" w:rsidP="00951DC0">
      <w:pPr>
        <w:autoSpaceDE w:val="0"/>
        <w:autoSpaceDN w:val="0"/>
        <w:adjustRightInd w:val="0"/>
        <w:ind w:firstLine="709"/>
        <w:jc w:val="both"/>
        <w:rPr>
          <w:sz w:val="28"/>
          <w:szCs w:val="28"/>
        </w:rPr>
      </w:pPr>
      <w:r w:rsidRPr="0073282A">
        <w:rPr>
          <w:sz w:val="28"/>
          <w:szCs w:val="28"/>
        </w:rPr>
        <w:lastRenderedPageBreak/>
        <w:t xml:space="preserve">3.3. </w:t>
      </w:r>
      <w:r w:rsidR="003F2EB3" w:rsidRPr="0073282A">
        <w:rPr>
          <w:sz w:val="28"/>
          <w:szCs w:val="28"/>
        </w:rPr>
        <w:t xml:space="preserve">В рамках </w:t>
      </w:r>
      <w:r w:rsidR="00C11E6B" w:rsidRPr="0073282A">
        <w:rPr>
          <w:sz w:val="28"/>
          <w:szCs w:val="28"/>
        </w:rPr>
        <w:t xml:space="preserve">организации и координации работы по подготовке и проведению ГИА </w:t>
      </w:r>
      <w:r w:rsidR="003F2EB3" w:rsidRPr="0073282A">
        <w:rPr>
          <w:sz w:val="28"/>
          <w:szCs w:val="28"/>
        </w:rPr>
        <w:t xml:space="preserve">в Республике Крым ГЭК </w:t>
      </w:r>
      <w:r w:rsidR="00ED4FFD" w:rsidRPr="0073282A">
        <w:rPr>
          <w:sz w:val="28"/>
          <w:szCs w:val="28"/>
        </w:rPr>
        <w:t xml:space="preserve">выполняет следующие </w:t>
      </w:r>
      <w:r w:rsidR="003F2EB3" w:rsidRPr="0073282A">
        <w:rPr>
          <w:sz w:val="28"/>
          <w:szCs w:val="28"/>
        </w:rPr>
        <w:t>функции</w:t>
      </w:r>
      <w:r w:rsidR="00ED4FFD" w:rsidRPr="0073282A">
        <w:rPr>
          <w:sz w:val="28"/>
          <w:szCs w:val="28"/>
        </w:rPr>
        <w:t>:</w:t>
      </w:r>
    </w:p>
    <w:p w:rsidR="00ED4FFD" w:rsidRPr="0073282A" w:rsidRDefault="00C64061" w:rsidP="00951DC0">
      <w:pPr>
        <w:autoSpaceDE w:val="0"/>
        <w:autoSpaceDN w:val="0"/>
        <w:adjustRightInd w:val="0"/>
        <w:ind w:firstLine="720"/>
        <w:jc w:val="both"/>
        <w:rPr>
          <w:sz w:val="28"/>
          <w:szCs w:val="28"/>
        </w:rPr>
      </w:pPr>
      <w:r w:rsidRPr="0073282A">
        <w:rPr>
          <w:sz w:val="28"/>
          <w:szCs w:val="28"/>
        </w:rPr>
        <w:t>3.3.1.</w:t>
      </w:r>
      <w:r w:rsidR="00ED4FFD" w:rsidRPr="0073282A">
        <w:rPr>
          <w:sz w:val="28"/>
          <w:szCs w:val="28"/>
        </w:rPr>
        <w:t xml:space="preserve">организует и координирует работу по подготовке и проведению </w:t>
      </w:r>
      <w:r w:rsidR="00C11E6B" w:rsidRPr="0073282A">
        <w:rPr>
          <w:sz w:val="28"/>
          <w:szCs w:val="28"/>
        </w:rPr>
        <w:t>ГИА</w:t>
      </w:r>
      <w:r w:rsidR="00ED4FFD" w:rsidRPr="0073282A">
        <w:rPr>
          <w:sz w:val="28"/>
          <w:szCs w:val="28"/>
        </w:rPr>
        <w:t>;</w:t>
      </w:r>
    </w:p>
    <w:p w:rsidR="00ED4FFD" w:rsidRPr="0073282A" w:rsidRDefault="00C64061" w:rsidP="00951DC0">
      <w:pPr>
        <w:autoSpaceDE w:val="0"/>
        <w:autoSpaceDN w:val="0"/>
        <w:adjustRightInd w:val="0"/>
        <w:ind w:firstLine="720"/>
        <w:jc w:val="both"/>
        <w:rPr>
          <w:sz w:val="28"/>
          <w:szCs w:val="28"/>
        </w:rPr>
      </w:pPr>
      <w:r w:rsidRPr="0073282A">
        <w:rPr>
          <w:sz w:val="28"/>
          <w:szCs w:val="28"/>
        </w:rPr>
        <w:t xml:space="preserve">3.3.2. </w:t>
      </w:r>
      <w:r w:rsidR="00ED4FFD" w:rsidRPr="0073282A">
        <w:rPr>
          <w:sz w:val="28"/>
          <w:szCs w:val="28"/>
        </w:rPr>
        <w:t xml:space="preserve">обеспечивает </w:t>
      </w:r>
      <w:r w:rsidR="0053042A" w:rsidRPr="0073282A">
        <w:rPr>
          <w:sz w:val="28"/>
          <w:szCs w:val="28"/>
        </w:rPr>
        <w:t xml:space="preserve">соблюдение </w:t>
      </w:r>
      <w:r w:rsidR="00ED4FFD" w:rsidRPr="0073282A">
        <w:rPr>
          <w:sz w:val="28"/>
          <w:szCs w:val="28"/>
        </w:rPr>
        <w:t>установленн</w:t>
      </w:r>
      <w:r w:rsidR="0053042A" w:rsidRPr="0073282A">
        <w:rPr>
          <w:sz w:val="28"/>
          <w:szCs w:val="28"/>
        </w:rPr>
        <w:t>ого</w:t>
      </w:r>
      <w:r w:rsidR="00ED4FFD" w:rsidRPr="0073282A">
        <w:rPr>
          <w:sz w:val="28"/>
          <w:szCs w:val="28"/>
        </w:rPr>
        <w:t xml:space="preserve"> порядк</w:t>
      </w:r>
      <w:r w:rsidR="0053042A" w:rsidRPr="0073282A">
        <w:rPr>
          <w:sz w:val="28"/>
          <w:szCs w:val="28"/>
        </w:rPr>
        <w:t>а</w:t>
      </w:r>
      <w:r w:rsidR="00ED4FFD" w:rsidRPr="0073282A">
        <w:rPr>
          <w:sz w:val="28"/>
          <w:szCs w:val="28"/>
        </w:rPr>
        <w:t xml:space="preserve"> проведения </w:t>
      </w:r>
      <w:r w:rsidR="00C11E6B" w:rsidRPr="0073282A">
        <w:rPr>
          <w:sz w:val="28"/>
          <w:szCs w:val="28"/>
        </w:rPr>
        <w:t>ГИА</w:t>
      </w:r>
      <w:r w:rsidR="00ED4FFD" w:rsidRPr="0073282A">
        <w:rPr>
          <w:sz w:val="28"/>
          <w:szCs w:val="28"/>
        </w:rPr>
        <w:t>;</w:t>
      </w:r>
    </w:p>
    <w:p w:rsidR="00ED4FFD" w:rsidRPr="0073282A" w:rsidRDefault="00C64061" w:rsidP="00951DC0">
      <w:pPr>
        <w:autoSpaceDE w:val="0"/>
        <w:autoSpaceDN w:val="0"/>
        <w:adjustRightInd w:val="0"/>
        <w:ind w:firstLine="720"/>
        <w:jc w:val="both"/>
        <w:rPr>
          <w:sz w:val="28"/>
          <w:szCs w:val="28"/>
        </w:rPr>
      </w:pPr>
      <w:r w:rsidRPr="0073282A">
        <w:rPr>
          <w:sz w:val="28"/>
          <w:szCs w:val="28"/>
        </w:rPr>
        <w:t xml:space="preserve">3.3.3. </w:t>
      </w:r>
      <w:r w:rsidR="00ED4FFD" w:rsidRPr="0073282A">
        <w:rPr>
          <w:sz w:val="28"/>
          <w:szCs w:val="28"/>
        </w:rPr>
        <w:t xml:space="preserve">обеспечивает соблюдение прав </w:t>
      </w:r>
      <w:r w:rsidR="00413095" w:rsidRPr="0073282A">
        <w:rPr>
          <w:sz w:val="28"/>
          <w:szCs w:val="28"/>
        </w:rPr>
        <w:t>обучающихся и выпускников прошлых лет</w:t>
      </w:r>
      <w:r w:rsidR="009C6CE7" w:rsidRPr="0073282A">
        <w:rPr>
          <w:sz w:val="28"/>
          <w:szCs w:val="28"/>
        </w:rPr>
        <w:t xml:space="preserve"> при проведении ГИА</w:t>
      </w:r>
      <w:r w:rsidR="00ED4FFD" w:rsidRPr="0073282A">
        <w:rPr>
          <w:sz w:val="28"/>
          <w:szCs w:val="28"/>
        </w:rPr>
        <w:t>;</w:t>
      </w:r>
    </w:p>
    <w:p w:rsidR="00C64061" w:rsidRPr="0073282A" w:rsidRDefault="00C64061" w:rsidP="00951DC0">
      <w:pPr>
        <w:autoSpaceDE w:val="0"/>
        <w:autoSpaceDN w:val="0"/>
        <w:adjustRightInd w:val="0"/>
        <w:ind w:firstLine="720"/>
        <w:jc w:val="both"/>
        <w:rPr>
          <w:sz w:val="28"/>
          <w:szCs w:val="28"/>
        </w:rPr>
      </w:pPr>
      <w:r w:rsidRPr="0073282A">
        <w:rPr>
          <w:sz w:val="28"/>
          <w:szCs w:val="28"/>
        </w:rPr>
        <w:t xml:space="preserve">3.3.4. рассматривает и </w:t>
      </w:r>
      <w:r w:rsidRPr="000B6B7B">
        <w:rPr>
          <w:sz w:val="28"/>
          <w:szCs w:val="28"/>
        </w:rPr>
        <w:t>соглас</w:t>
      </w:r>
      <w:r w:rsidR="002E595D" w:rsidRPr="000B6B7B">
        <w:rPr>
          <w:sz w:val="28"/>
          <w:szCs w:val="28"/>
        </w:rPr>
        <w:t>овывает</w:t>
      </w:r>
      <w:r w:rsidRPr="000B6B7B">
        <w:rPr>
          <w:sz w:val="28"/>
          <w:szCs w:val="28"/>
        </w:rPr>
        <w:t xml:space="preserve"> предложения Министерства</w:t>
      </w:r>
      <w:r w:rsidRPr="0073282A">
        <w:rPr>
          <w:sz w:val="28"/>
          <w:szCs w:val="28"/>
        </w:rPr>
        <w:t xml:space="preserve"> образования, наук</w:t>
      </w:r>
      <w:r w:rsidR="00586BC0" w:rsidRPr="0073282A">
        <w:rPr>
          <w:sz w:val="28"/>
          <w:szCs w:val="28"/>
        </w:rPr>
        <w:t xml:space="preserve">и и молодежи Республики Крым </w:t>
      </w:r>
      <w:proofErr w:type="gramStart"/>
      <w:r w:rsidR="00586BC0" w:rsidRPr="0073282A">
        <w:rPr>
          <w:sz w:val="28"/>
          <w:szCs w:val="28"/>
        </w:rPr>
        <w:t>по</w:t>
      </w:r>
      <w:proofErr w:type="gramEnd"/>
      <w:r w:rsidR="00586BC0" w:rsidRPr="0073282A">
        <w:rPr>
          <w:sz w:val="28"/>
          <w:szCs w:val="28"/>
        </w:rPr>
        <w:t>:</w:t>
      </w:r>
    </w:p>
    <w:p w:rsidR="00C64061" w:rsidRPr="0073282A" w:rsidRDefault="00C64061" w:rsidP="00951DC0">
      <w:pPr>
        <w:autoSpaceDE w:val="0"/>
        <w:autoSpaceDN w:val="0"/>
        <w:adjustRightInd w:val="0"/>
        <w:ind w:firstLine="720"/>
        <w:jc w:val="both"/>
        <w:rPr>
          <w:sz w:val="28"/>
          <w:szCs w:val="28"/>
        </w:rPr>
      </w:pPr>
      <w:r w:rsidRPr="0073282A">
        <w:rPr>
          <w:sz w:val="28"/>
          <w:szCs w:val="28"/>
        </w:rPr>
        <w:t>местам регистрации на сдачу ЕГЭ;</w:t>
      </w:r>
    </w:p>
    <w:p w:rsidR="00C64061" w:rsidRPr="0073282A" w:rsidRDefault="00C64061" w:rsidP="00951DC0">
      <w:pPr>
        <w:autoSpaceDE w:val="0"/>
        <w:autoSpaceDN w:val="0"/>
        <w:adjustRightInd w:val="0"/>
        <w:ind w:firstLine="720"/>
        <w:jc w:val="both"/>
        <w:rPr>
          <w:sz w:val="28"/>
          <w:szCs w:val="28"/>
        </w:rPr>
      </w:pPr>
      <w:r w:rsidRPr="0073282A">
        <w:rPr>
          <w:sz w:val="28"/>
          <w:szCs w:val="28"/>
        </w:rPr>
        <w:t>местам расположения пунктов проведения экзамена (далее - ППЭ);</w:t>
      </w:r>
    </w:p>
    <w:p w:rsidR="00C64061" w:rsidRPr="0073282A" w:rsidRDefault="00C64061" w:rsidP="00951DC0">
      <w:pPr>
        <w:autoSpaceDE w:val="0"/>
        <w:autoSpaceDN w:val="0"/>
        <w:adjustRightInd w:val="0"/>
        <w:ind w:firstLine="720"/>
        <w:jc w:val="both"/>
        <w:rPr>
          <w:sz w:val="28"/>
          <w:szCs w:val="28"/>
        </w:rPr>
      </w:pPr>
      <w:r w:rsidRPr="0073282A">
        <w:rPr>
          <w:sz w:val="28"/>
          <w:szCs w:val="28"/>
        </w:rPr>
        <w:t xml:space="preserve">персональному составу руководителей и организаторов </w:t>
      </w:r>
      <w:r w:rsidRPr="00764D33">
        <w:rPr>
          <w:sz w:val="28"/>
          <w:szCs w:val="28"/>
        </w:rPr>
        <w:t xml:space="preserve">ЕГЭ </w:t>
      </w:r>
      <w:r w:rsidR="00764D33" w:rsidRPr="00764D33">
        <w:rPr>
          <w:sz w:val="28"/>
          <w:szCs w:val="28"/>
        </w:rPr>
        <w:t xml:space="preserve">в </w:t>
      </w:r>
      <w:r w:rsidRPr="00764D33">
        <w:rPr>
          <w:sz w:val="28"/>
          <w:szCs w:val="28"/>
        </w:rPr>
        <w:t>ППЭ</w:t>
      </w:r>
      <w:r w:rsidRPr="0073282A">
        <w:rPr>
          <w:sz w:val="28"/>
          <w:szCs w:val="28"/>
        </w:rPr>
        <w:t xml:space="preserve"> по каждому предмету;</w:t>
      </w:r>
    </w:p>
    <w:p w:rsidR="00476EBC" w:rsidRPr="0073282A" w:rsidRDefault="00C64061" w:rsidP="00951DC0">
      <w:pPr>
        <w:autoSpaceDE w:val="0"/>
        <w:autoSpaceDN w:val="0"/>
        <w:adjustRightInd w:val="0"/>
        <w:ind w:firstLine="720"/>
        <w:jc w:val="both"/>
        <w:rPr>
          <w:sz w:val="28"/>
          <w:szCs w:val="28"/>
        </w:rPr>
      </w:pPr>
      <w:r w:rsidRPr="0073282A">
        <w:rPr>
          <w:sz w:val="28"/>
          <w:szCs w:val="28"/>
        </w:rPr>
        <w:t>персональн</w:t>
      </w:r>
      <w:r w:rsidR="00586BC0" w:rsidRPr="0073282A">
        <w:rPr>
          <w:sz w:val="28"/>
          <w:szCs w:val="28"/>
        </w:rPr>
        <w:t>ому составу предметных комиссий</w:t>
      </w:r>
      <w:r w:rsidR="007D2932" w:rsidRPr="0073282A">
        <w:rPr>
          <w:sz w:val="28"/>
          <w:szCs w:val="28"/>
        </w:rPr>
        <w:t xml:space="preserve"> и </w:t>
      </w:r>
      <w:r w:rsidR="00586BC0" w:rsidRPr="0073282A">
        <w:rPr>
          <w:sz w:val="28"/>
          <w:szCs w:val="28"/>
        </w:rPr>
        <w:t>кандидатурам экспертов, предлагаемых для включения в состав предметных комиссий, создаваемых Рособрнадзором;</w:t>
      </w:r>
    </w:p>
    <w:p w:rsidR="00C64061" w:rsidRPr="0073282A" w:rsidRDefault="00C64061" w:rsidP="00951DC0">
      <w:pPr>
        <w:autoSpaceDE w:val="0"/>
        <w:autoSpaceDN w:val="0"/>
        <w:adjustRightInd w:val="0"/>
        <w:ind w:firstLine="720"/>
        <w:jc w:val="both"/>
        <w:rPr>
          <w:sz w:val="28"/>
          <w:szCs w:val="28"/>
        </w:rPr>
      </w:pPr>
      <w:r w:rsidRPr="0073282A">
        <w:rPr>
          <w:sz w:val="28"/>
          <w:szCs w:val="28"/>
        </w:rPr>
        <w:t>персональному составу уполномоченных представителей ГЭК.</w:t>
      </w:r>
    </w:p>
    <w:p w:rsidR="00476EBC" w:rsidRPr="0073282A" w:rsidRDefault="00476EBC" w:rsidP="00951DC0">
      <w:pPr>
        <w:autoSpaceDE w:val="0"/>
        <w:autoSpaceDN w:val="0"/>
        <w:adjustRightInd w:val="0"/>
        <w:ind w:firstLine="720"/>
        <w:jc w:val="both"/>
        <w:rPr>
          <w:sz w:val="28"/>
          <w:szCs w:val="28"/>
        </w:rPr>
      </w:pPr>
      <w:r w:rsidRPr="0073282A">
        <w:rPr>
          <w:sz w:val="28"/>
          <w:szCs w:val="28"/>
        </w:rPr>
        <w:t xml:space="preserve">3.3.5. координирует работу предметных комиссий; </w:t>
      </w:r>
    </w:p>
    <w:p w:rsidR="00476EBC" w:rsidRPr="0073282A" w:rsidRDefault="00476EBC" w:rsidP="00951DC0">
      <w:pPr>
        <w:autoSpaceDE w:val="0"/>
        <w:autoSpaceDN w:val="0"/>
        <w:adjustRightInd w:val="0"/>
        <w:ind w:firstLine="720"/>
        <w:jc w:val="both"/>
        <w:rPr>
          <w:sz w:val="28"/>
          <w:szCs w:val="28"/>
        </w:rPr>
      </w:pPr>
      <w:r w:rsidRPr="0073282A">
        <w:rPr>
          <w:sz w:val="28"/>
          <w:szCs w:val="28"/>
        </w:rPr>
        <w:t>3.3.6. принимает решение об оборудовании ППЭ системами подавления сигналов подвижной связи;</w:t>
      </w:r>
    </w:p>
    <w:p w:rsidR="00770E1F" w:rsidRPr="0073282A" w:rsidRDefault="00476EBC" w:rsidP="00951DC0">
      <w:pPr>
        <w:autoSpaceDE w:val="0"/>
        <w:autoSpaceDN w:val="0"/>
        <w:adjustRightInd w:val="0"/>
        <w:ind w:firstLine="720"/>
        <w:jc w:val="both"/>
        <w:rPr>
          <w:sz w:val="28"/>
          <w:szCs w:val="28"/>
        </w:rPr>
      </w:pPr>
      <w:r w:rsidRPr="0073282A">
        <w:rPr>
          <w:sz w:val="28"/>
          <w:szCs w:val="28"/>
        </w:rPr>
        <w:t xml:space="preserve">3.3.7. принимает решение об осуществлении </w:t>
      </w:r>
      <w:r w:rsidR="00586BC0" w:rsidRPr="0073282A">
        <w:rPr>
          <w:sz w:val="28"/>
          <w:szCs w:val="28"/>
        </w:rPr>
        <w:t xml:space="preserve">Региональным центром обработки информации (далее – </w:t>
      </w:r>
      <w:r w:rsidRPr="0073282A">
        <w:rPr>
          <w:sz w:val="28"/>
          <w:szCs w:val="28"/>
        </w:rPr>
        <w:t>РЦОИ</w:t>
      </w:r>
      <w:r w:rsidR="00586BC0" w:rsidRPr="0073282A">
        <w:rPr>
          <w:sz w:val="28"/>
          <w:szCs w:val="28"/>
        </w:rPr>
        <w:t>)</w:t>
      </w:r>
      <w:r w:rsidRPr="0073282A">
        <w:rPr>
          <w:sz w:val="28"/>
          <w:szCs w:val="28"/>
        </w:rPr>
        <w:t xml:space="preserve"> автоматизированного распределения обучающихся, выпускников прошлых лет и организаторов по аудиториям;</w:t>
      </w:r>
      <w:r w:rsidR="00770E1F" w:rsidRPr="0073282A">
        <w:rPr>
          <w:sz w:val="28"/>
          <w:szCs w:val="28"/>
        </w:rPr>
        <w:t xml:space="preserve"> </w:t>
      </w:r>
    </w:p>
    <w:p w:rsidR="00770E1F" w:rsidRPr="0073282A" w:rsidRDefault="00770E1F" w:rsidP="00951DC0">
      <w:pPr>
        <w:autoSpaceDE w:val="0"/>
        <w:autoSpaceDN w:val="0"/>
        <w:adjustRightInd w:val="0"/>
        <w:ind w:firstLine="720"/>
        <w:jc w:val="both"/>
        <w:rPr>
          <w:sz w:val="28"/>
          <w:szCs w:val="28"/>
        </w:rPr>
      </w:pPr>
      <w:r w:rsidRPr="0073282A">
        <w:rPr>
          <w:sz w:val="28"/>
          <w:szCs w:val="28"/>
        </w:rPr>
        <w:t>3.3.8. принимает решение о проведении сканирования экзаменационных работ в аудиториях ППЭ;</w:t>
      </w:r>
    </w:p>
    <w:p w:rsidR="00476EBC" w:rsidRPr="0073282A" w:rsidRDefault="00476EBC" w:rsidP="00951DC0">
      <w:pPr>
        <w:autoSpaceDE w:val="0"/>
        <w:autoSpaceDN w:val="0"/>
        <w:adjustRightInd w:val="0"/>
        <w:ind w:firstLine="720"/>
        <w:jc w:val="both"/>
        <w:rPr>
          <w:sz w:val="28"/>
          <w:szCs w:val="28"/>
        </w:rPr>
      </w:pPr>
      <w:r w:rsidRPr="0073282A">
        <w:rPr>
          <w:sz w:val="28"/>
          <w:szCs w:val="28"/>
        </w:rPr>
        <w:t>3.3.</w:t>
      </w:r>
      <w:r w:rsidR="00770E1F" w:rsidRPr="0073282A">
        <w:rPr>
          <w:sz w:val="28"/>
          <w:szCs w:val="28"/>
        </w:rPr>
        <w:t>9</w:t>
      </w:r>
      <w:r w:rsidRPr="0073282A">
        <w:rPr>
          <w:sz w:val="28"/>
          <w:szCs w:val="28"/>
        </w:rPr>
        <w:t>. рассматривает информацию от конфликтной комиссии о принятых решениях по обучающимся, выпускникам прошлых лет и (или) их родителям (законным представителям), подавшим апелляции;</w:t>
      </w:r>
    </w:p>
    <w:p w:rsidR="00476EBC" w:rsidRPr="0073282A" w:rsidRDefault="00476EBC" w:rsidP="00951DC0">
      <w:pPr>
        <w:autoSpaceDE w:val="0"/>
        <w:autoSpaceDN w:val="0"/>
        <w:adjustRightInd w:val="0"/>
        <w:ind w:firstLine="720"/>
        <w:jc w:val="both"/>
        <w:rPr>
          <w:sz w:val="28"/>
          <w:szCs w:val="28"/>
        </w:rPr>
      </w:pPr>
      <w:r w:rsidRPr="0073282A">
        <w:rPr>
          <w:sz w:val="28"/>
          <w:szCs w:val="28"/>
        </w:rPr>
        <w:t>3.3.</w:t>
      </w:r>
      <w:r w:rsidR="00770E1F" w:rsidRPr="0073282A">
        <w:rPr>
          <w:sz w:val="28"/>
          <w:szCs w:val="28"/>
        </w:rPr>
        <w:t>10</w:t>
      </w:r>
      <w:r w:rsidRPr="0073282A">
        <w:rPr>
          <w:sz w:val="28"/>
          <w:szCs w:val="28"/>
        </w:rPr>
        <w:t xml:space="preserve">. принимает решения об отмене результатов ЕГЭ отдельных участников </w:t>
      </w:r>
      <w:r w:rsidR="00586BC0" w:rsidRPr="0073282A">
        <w:rPr>
          <w:sz w:val="28"/>
          <w:szCs w:val="28"/>
        </w:rPr>
        <w:t>в</w:t>
      </w:r>
      <w:r w:rsidRPr="0073282A">
        <w:rPr>
          <w:sz w:val="28"/>
          <w:szCs w:val="28"/>
        </w:rPr>
        <w:t xml:space="preserve"> случаях:</w:t>
      </w:r>
    </w:p>
    <w:p w:rsidR="00476EBC" w:rsidRPr="0073282A" w:rsidRDefault="00476EBC" w:rsidP="00951DC0">
      <w:pPr>
        <w:autoSpaceDE w:val="0"/>
        <w:autoSpaceDN w:val="0"/>
        <w:adjustRightInd w:val="0"/>
        <w:ind w:firstLine="720"/>
        <w:jc w:val="both"/>
        <w:rPr>
          <w:sz w:val="28"/>
          <w:szCs w:val="28"/>
        </w:rPr>
      </w:pPr>
      <w:r w:rsidRPr="0073282A">
        <w:rPr>
          <w:sz w:val="28"/>
          <w:szCs w:val="28"/>
        </w:rPr>
        <w:t>удовлетворения апелляции участника ЕГЭ конфликтной комиссией о нарушении установленного порядка проведения ЕГЭ по соответствующему предмету;</w:t>
      </w:r>
    </w:p>
    <w:p w:rsidR="00476EBC" w:rsidRPr="0073282A" w:rsidRDefault="00476EBC" w:rsidP="00951DC0">
      <w:pPr>
        <w:autoSpaceDE w:val="0"/>
        <w:autoSpaceDN w:val="0"/>
        <w:adjustRightInd w:val="0"/>
        <w:ind w:firstLine="720"/>
        <w:jc w:val="both"/>
        <w:rPr>
          <w:sz w:val="28"/>
          <w:szCs w:val="28"/>
        </w:rPr>
      </w:pPr>
      <w:r w:rsidRPr="0073282A">
        <w:rPr>
          <w:sz w:val="28"/>
          <w:szCs w:val="28"/>
        </w:rPr>
        <w:t>не завершения участником ЕГЭ экзаменационной работы по уважительным причинам (болезнь или иные обстоятельства, подтвержденные документально);</w:t>
      </w:r>
    </w:p>
    <w:p w:rsidR="00201DC1" w:rsidRPr="0073282A" w:rsidRDefault="004308E7" w:rsidP="00951DC0">
      <w:pPr>
        <w:autoSpaceDE w:val="0"/>
        <w:autoSpaceDN w:val="0"/>
        <w:adjustRightInd w:val="0"/>
        <w:ind w:firstLine="720"/>
        <w:jc w:val="both"/>
        <w:rPr>
          <w:sz w:val="28"/>
          <w:szCs w:val="28"/>
        </w:rPr>
      </w:pPr>
      <w:r w:rsidRPr="0073282A">
        <w:rPr>
          <w:sz w:val="28"/>
          <w:szCs w:val="28"/>
        </w:rPr>
        <w:t>3.3.1</w:t>
      </w:r>
      <w:r w:rsidR="00770E1F" w:rsidRPr="0073282A">
        <w:rPr>
          <w:sz w:val="28"/>
          <w:szCs w:val="28"/>
        </w:rPr>
        <w:t>1</w:t>
      </w:r>
      <w:r w:rsidRPr="0073282A">
        <w:rPr>
          <w:sz w:val="28"/>
          <w:szCs w:val="28"/>
        </w:rPr>
        <w:t>. повторно допускает к сдаче ЕГЭ участников по соответствующему предмету в случаях:</w:t>
      </w:r>
    </w:p>
    <w:p w:rsidR="004308E7" w:rsidRPr="0073282A" w:rsidRDefault="004308E7" w:rsidP="00951DC0">
      <w:pPr>
        <w:autoSpaceDE w:val="0"/>
        <w:autoSpaceDN w:val="0"/>
        <w:adjustRightInd w:val="0"/>
        <w:ind w:firstLine="720"/>
        <w:jc w:val="both"/>
        <w:rPr>
          <w:sz w:val="28"/>
          <w:szCs w:val="28"/>
        </w:rPr>
      </w:pPr>
      <w:r w:rsidRPr="0073282A">
        <w:rPr>
          <w:sz w:val="28"/>
          <w:szCs w:val="28"/>
        </w:rPr>
        <w:t>получения учащимся неудовлетворительного результата по русскому языку или математике;</w:t>
      </w:r>
    </w:p>
    <w:p w:rsidR="004308E7" w:rsidRPr="0073282A" w:rsidRDefault="004308E7" w:rsidP="00951DC0">
      <w:pPr>
        <w:autoSpaceDE w:val="0"/>
        <w:autoSpaceDN w:val="0"/>
        <w:adjustRightInd w:val="0"/>
        <w:ind w:firstLine="720"/>
        <w:jc w:val="both"/>
        <w:rPr>
          <w:sz w:val="28"/>
          <w:szCs w:val="28"/>
        </w:rPr>
      </w:pPr>
      <w:r w:rsidRPr="0073282A">
        <w:rPr>
          <w:sz w:val="28"/>
          <w:szCs w:val="28"/>
        </w:rPr>
        <w:t>не сдач</w:t>
      </w:r>
      <w:r w:rsidR="00295E37" w:rsidRPr="0073282A">
        <w:rPr>
          <w:sz w:val="28"/>
          <w:szCs w:val="28"/>
        </w:rPr>
        <w:t>и</w:t>
      </w:r>
      <w:r w:rsidRPr="0073282A">
        <w:rPr>
          <w:sz w:val="28"/>
          <w:szCs w:val="28"/>
        </w:rPr>
        <w:t xml:space="preserve"> ЕГЭ участником по уважительной причине (болезнь или иные обстоятельства</w:t>
      </w:r>
      <w:r w:rsidR="007D2932" w:rsidRPr="0073282A">
        <w:rPr>
          <w:sz w:val="28"/>
          <w:szCs w:val="28"/>
        </w:rPr>
        <w:t>,</w:t>
      </w:r>
      <w:r w:rsidRPr="0073282A">
        <w:rPr>
          <w:sz w:val="28"/>
          <w:szCs w:val="28"/>
        </w:rPr>
        <w:t xml:space="preserve"> подтвержденные документально);</w:t>
      </w:r>
    </w:p>
    <w:p w:rsidR="004308E7" w:rsidRPr="0073282A" w:rsidRDefault="004308E7" w:rsidP="00951DC0">
      <w:pPr>
        <w:autoSpaceDE w:val="0"/>
        <w:autoSpaceDN w:val="0"/>
        <w:adjustRightInd w:val="0"/>
        <w:ind w:firstLine="720"/>
        <w:jc w:val="both"/>
        <w:rPr>
          <w:sz w:val="28"/>
          <w:szCs w:val="28"/>
        </w:rPr>
      </w:pPr>
      <w:r w:rsidRPr="0073282A">
        <w:rPr>
          <w:sz w:val="28"/>
          <w:szCs w:val="28"/>
        </w:rPr>
        <w:t>не завершения участником ЕГЭ выполнения экзаменационной работы по уважительным причинам (болезнь или иные обстоятельства</w:t>
      </w:r>
      <w:r w:rsidR="007D2932" w:rsidRPr="0073282A">
        <w:rPr>
          <w:sz w:val="28"/>
          <w:szCs w:val="28"/>
        </w:rPr>
        <w:t>,</w:t>
      </w:r>
      <w:r w:rsidRPr="0073282A">
        <w:rPr>
          <w:sz w:val="28"/>
          <w:szCs w:val="28"/>
        </w:rPr>
        <w:t xml:space="preserve"> подтвержденные документально);</w:t>
      </w:r>
    </w:p>
    <w:p w:rsidR="004308E7" w:rsidRPr="0073282A" w:rsidRDefault="004308E7" w:rsidP="00951DC0">
      <w:pPr>
        <w:autoSpaceDE w:val="0"/>
        <w:autoSpaceDN w:val="0"/>
        <w:adjustRightInd w:val="0"/>
        <w:ind w:firstLine="720"/>
        <w:jc w:val="both"/>
        <w:rPr>
          <w:sz w:val="28"/>
          <w:szCs w:val="28"/>
        </w:rPr>
      </w:pPr>
      <w:r w:rsidRPr="0073282A">
        <w:rPr>
          <w:sz w:val="28"/>
          <w:szCs w:val="28"/>
        </w:rPr>
        <w:lastRenderedPageBreak/>
        <w:t>удовлетворения конфликтной комиссией апелляции участника ЕГЭ о нарушении установленного порядка проведения ЕГЭ.</w:t>
      </w:r>
    </w:p>
    <w:p w:rsidR="00201DC1" w:rsidRPr="0073282A" w:rsidRDefault="00CB42F3" w:rsidP="00951DC0">
      <w:pPr>
        <w:autoSpaceDE w:val="0"/>
        <w:autoSpaceDN w:val="0"/>
        <w:adjustRightInd w:val="0"/>
        <w:ind w:firstLine="720"/>
        <w:jc w:val="both"/>
        <w:rPr>
          <w:sz w:val="28"/>
          <w:szCs w:val="28"/>
        </w:rPr>
      </w:pPr>
      <w:r w:rsidRPr="0073282A">
        <w:rPr>
          <w:sz w:val="28"/>
          <w:szCs w:val="28"/>
        </w:rPr>
        <w:t>3.3.1</w:t>
      </w:r>
      <w:r w:rsidR="00770E1F" w:rsidRPr="0073282A">
        <w:rPr>
          <w:sz w:val="28"/>
          <w:szCs w:val="28"/>
        </w:rPr>
        <w:t>2</w:t>
      </w:r>
      <w:r w:rsidRPr="0073282A">
        <w:rPr>
          <w:sz w:val="28"/>
          <w:szCs w:val="28"/>
        </w:rPr>
        <w:t>. рассматривает заявления участников ЕГЭ об изменении перечня общеобразовательных предметов, по которым участник планирует сдавать ЕГЭ и причины изменения заявленного ранее перечня не позднее, чем за месяц до начала соответствующих экзаменов.</w:t>
      </w:r>
    </w:p>
    <w:p w:rsidR="007D725B" w:rsidRPr="0073282A" w:rsidRDefault="00295E37" w:rsidP="00951DC0">
      <w:pPr>
        <w:autoSpaceDE w:val="0"/>
        <w:autoSpaceDN w:val="0"/>
        <w:adjustRightInd w:val="0"/>
        <w:ind w:firstLine="720"/>
        <w:jc w:val="both"/>
      </w:pPr>
      <w:proofErr w:type="gramStart"/>
      <w:r w:rsidRPr="0073282A">
        <w:rPr>
          <w:sz w:val="28"/>
          <w:szCs w:val="28"/>
        </w:rPr>
        <w:t>3.3.1</w:t>
      </w:r>
      <w:r w:rsidR="00770E1F" w:rsidRPr="0073282A">
        <w:rPr>
          <w:sz w:val="28"/>
          <w:szCs w:val="28"/>
        </w:rPr>
        <w:t>3</w:t>
      </w:r>
      <w:r w:rsidRPr="0073282A">
        <w:rPr>
          <w:sz w:val="28"/>
          <w:szCs w:val="28"/>
        </w:rPr>
        <w:t xml:space="preserve">. </w:t>
      </w:r>
      <w:r w:rsidR="00581B54" w:rsidRPr="0073282A">
        <w:rPr>
          <w:sz w:val="28"/>
          <w:szCs w:val="28"/>
        </w:rPr>
        <w:t>организу</w:t>
      </w:r>
      <w:r w:rsidR="00A905DD" w:rsidRPr="0073282A">
        <w:rPr>
          <w:sz w:val="28"/>
          <w:szCs w:val="28"/>
        </w:rPr>
        <w:t>е</w:t>
      </w:r>
      <w:r w:rsidR="00581B54" w:rsidRPr="0073282A">
        <w:rPr>
          <w:sz w:val="28"/>
          <w:szCs w:val="28"/>
        </w:rPr>
        <w:t>т контроль за работой организаций, осуществляющих образовательную деятельность, в части информирования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w:t>
      </w:r>
      <w:proofErr w:type="gramEnd"/>
      <w:r w:rsidR="00581B54" w:rsidRPr="0073282A">
        <w:rPr>
          <w:sz w:val="28"/>
          <w:szCs w:val="28"/>
        </w:rPr>
        <w:t xml:space="preserve">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r w:rsidR="007D725B" w:rsidRPr="0073282A">
        <w:t xml:space="preserve"> </w:t>
      </w:r>
    </w:p>
    <w:p w:rsidR="00E9568D" w:rsidRPr="0073282A" w:rsidRDefault="00770E1F" w:rsidP="00951DC0">
      <w:pPr>
        <w:autoSpaceDE w:val="0"/>
        <w:autoSpaceDN w:val="0"/>
        <w:adjustRightInd w:val="0"/>
        <w:ind w:firstLine="720"/>
        <w:jc w:val="both"/>
        <w:rPr>
          <w:sz w:val="28"/>
          <w:szCs w:val="28"/>
        </w:rPr>
      </w:pPr>
      <w:r w:rsidRPr="0073282A">
        <w:rPr>
          <w:sz w:val="28"/>
          <w:szCs w:val="28"/>
        </w:rPr>
        <w:t xml:space="preserve">3.3.14. </w:t>
      </w:r>
      <w:r w:rsidR="00E9568D" w:rsidRPr="0073282A">
        <w:rPr>
          <w:sz w:val="28"/>
          <w:szCs w:val="28"/>
        </w:rPr>
        <w:t>осуществляет иные функции в соответствии с Положением о ГЭК.</w:t>
      </w:r>
    </w:p>
    <w:p w:rsidR="00951DC0" w:rsidRPr="0073282A" w:rsidRDefault="00951DC0" w:rsidP="00951DC0">
      <w:pPr>
        <w:autoSpaceDE w:val="0"/>
        <w:autoSpaceDN w:val="0"/>
        <w:adjustRightInd w:val="0"/>
        <w:ind w:left="709"/>
        <w:jc w:val="center"/>
        <w:rPr>
          <w:b/>
          <w:sz w:val="28"/>
          <w:lang w:val="uk-UA"/>
        </w:rPr>
      </w:pPr>
    </w:p>
    <w:p w:rsidR="002A2A8C" w:rsidRPr="0073282A" w:rsidRDefault="00770E1F" w:rsidP="00951DC0">
      <w:pPr>
        <w:autoSpaceDE w:val="0"/>
        <w:autoSpaceDN w:val="0"/>
        <w:adjustRightInd w:val="0"/>
        <w:ind w:left="709"/>
        <w:jc w:val="center"/>
        <w:rPr>
          <w:b/>
          <w:sz w:val="28"/>
        </w:rPr>
      </w:pPr>
      <w:r w:rsidRPr="0073282A">
        <w:rPr>
          <w:b/>
          <w:sz w:val="28"/>
          <w:lang w:val="uk-UA"/>
        </w:rPr>
        <w:t>І</w:t>
      </w:r>
      <w:r w:rsidRPr="0073282A">
        <w:rPr>
          <w:b/>
          <w:sz w:val="28"/>
          <w:lang w:val="en-US"/>
        </w:rPr>
        <w:t>V</w:t>
      </w:r>
      <w:r w:rsidRPr="0073282A">
        <w:rPr>
          <w:b/>
          <w:sz w:val="28"/>
        </w:rPr>
        <w:t>. Полномочия председателя</w:t>
      </w:r>
      <w:r w:rsidR="007D2932" w:rsidRPr="0073282A">
        <w:rPr>
          <w:b/>
          <w:sz w:val="28"/>
        </w:rPr>
        <w:t>,</w:t>
      </w:r>
      <w:r w:rsidRPr="0073282A">
        <w:rPr>
          <w:b/>
          <w:sz w:val="28"/>
        </w:rPr>
        <w:t xml:space="preserve"> </w:t>
      </w:r>
    </w:p>
    <w:p w:rsidR="00770E1F" w:rsidRDefault="00DE599E" w:rsidP="00951DC0">
      <w:pPr>
        <w:autoSpaceDE w:val="0"/>
        <w:autoSpaceDN w:val="0"/>
        <w:adjustRightInd w:val="0"/>
        <w:ind w:left="709"/>
        <w:jc w:val="center"/>
        <w:rPr>
          <w:b/>
          <w:sz w:val="28"/>
        </w:rPr>
      </w:pPr>
      <w:r w:rsidRPr="0073282A">
        <w:rPr>
          <w:b/>
          <w:sz w:val="28"/>
        </w:rPr>
        <w:t xml:space="preserve">заместителя председателя </w:t>
      </w:r>
      <w:r w:rsidR="00770E1F" w:rsidRPr="0073282A">
        <w:rPr>
          <w:b/>
          <w:sz w:val="28"/>
        </w:rPr>
        <w:t>и членов ГЭК</w:t>
      </w:r>
    </w:p>
    <w:p w:rsidR="00764D33" w:rsidRPr="0073282A" w:rsidRDefault="00764D33" w:rsidP="00951DC0">
      <w:pPr>
        <w:autoSpaceDE w:val="0"/>
        <w:autoSpaceDN w:val="0"/>
        <w:adjustRightInd w:val="0"/>
        <w:ind w:left="709"/>
        <w:jc w:val="center"/>
        <w:rPr>
          <w:b/>
          <w:sz w:val="28"/>
        </w:rPr>
      </w:pPr>
    </w:p>
    <w:p w:rsidR="002A2A8C" w:rsidRPr="0073282A" w:rsidRDefault="004F3883" w:rsidP="00951DC0">
      <w:pPr>
        <w:ind w:firstLine="709"/>
        <w:jc w:val="both"/>
        <w:rPr>
          <w:sz w:val="28"/>
          <w:szCs w:val="24"/>
        </w:rPr>
      </w:pPr>
      <w:r w:rsidRPr="0073282A">
        <w:rPr>
          <w:sz w:val="28"/>
          <w:szCs w:val="28"/>
        </w:rPr>
        <w:t xml:space="preserve">4.1. </w:t>
      </w:r>
      <w:r w:rsidR="002A2A8C" w:rsidRPr="0073282A">
        <w:rPr>
          <w:sz w:val="28"/>
          <w:szCs w:val="28"/>
        </w:rPr>
        <w:t>Председатель ГЭК</w:t>
      </w:r>
      <w:r w:rsidR="002A2A8C" w:rsidRPr="0073282A">
        <w:rPr>
          <w:sz w:val="28"/>
          <w:szCs w:val="24"/>
        </w:rPr>
        <w:t xml:space="preserve"> осуществляет общее руководство работой ГЭК, определяет план работы ГЭК, распределяет обязанности между членами ГЭК, ведет заседания ГЭК, утверждает рабочую документацию, контролирует исполнение решений ГЭК. Председатель ГЭК несет персональную ответственность за принятые решения. </w:t>
      </w:r>
    </w:p>
    <w:p w:rsidR="007A6672" w:rsidRPr="0073282A" w:rsidRDefault="007A6672" w:rsidP="00951DC0">
      <w:pPr>
        <w:ind w:firstLine="709"/>
        <w:jc w:val="both"/>
        <w:rPr>
          <w:sz w:val="28"/>
          <w:szCs w:val="24"/>
        </w:rPr>
      </w:pPr>
      <w:r w:rsidRPr="0073282A">
        <w:rPr>
          <w:sz w:val="28"/>
          <w:szCs w:val="24"/>
        </w:rPr>
        <w:t xml:space="preserve">4.2. Заместитель председателя ГЭК обеспечивает координацию работы членов ГЭК, готовит проекты документов, выносимых на рассмотрение ГЭК, осуществляет </w:t>
      </w:r>
      <w:proofErr w:type="gramStart"/>
      <w:r w:rsidRPr="0073282A">
        <w:rPr>
          <w:sz w:val="28"/>
          <w:szCs w:val="24"/>
        </w:rPr>
        <w:t>контроль за</w:t>
      </w:r>
      <w:proofErr w:type="gramEnd"/>
      <w:r w:rsidRPr="0073282A">
        <w:rPr>
          <w:sz w:val="28"/>
          <w:szCs w:val="24"/>
        </w:rPr>
        <w:t xml:space="preserve"> выполнением плана работы ГЭК. </w:t>
      </w:r>
    </w:p>
    <w:p w:rsidR="007A6672" w:rsidRPr="0073282A" w:rsidRDefault="007A6672" w:rsidP="00951DC0">
      <w:pPr>
        <w:ind w:firstLine="567"/>
        <w:jc w:val="both"/>
        <w:rPr>
          <w:sz w:val="28"/>
          <w:szCs w:val="24"/>
        </w:rPr>
      </w:pPr>
      <w:r w:rsidRPr="0073282A">
        <w:rPr>
          <w:sz w:val="28"/>
          <w:szCs w:val="24"/>
        </w:rPr>
        <w:t>В случае временного отсутствия председателя ГЭК его обязанности исполняет заместитель председателя ГЭК.</w:t>
      </w:r>
    </w:p>
    <w:p w:rsidR="007A6672" w:rsidRPr="0073282A" w:rsidRDefault="007A6672" w:rsidP="00951DC0">
      <w:pPr>
        <w:ind w:firstLine="567"/>
        <w:jc w:val="both"/>
        <w:rPr>
          <w:sz w:val="28"/>
          <w:szCs w:val="24"/>
        </w:rPr>
      </w:pPr>
      <w:r w:rsidRPr="0073282A">
        <w:rPr>
          <w:sz w:val="28"/>
          <w:szCs w:val="24"/>
        </w:rPr>
        <w:t xml:space="preserve">4.3. Ответственный секретарь ГЭК ведет протоколы заседаний ГЭК, организует делопроизводство ГЭК, осуществляет </w:t>
      </w:r>
      <w:proofErr w:type="gramStart"/>
      <w:r w:rsidRPr="0073282A">
        <w:rPr>
          <w:sz w:val="28"/>
          <w:szCs w:val="24"/>
        </w:rPr>
        <w:t>контроль за</w:t>
      </w:r>
      <w:proofErr w:type="gramEnd"/>
      <w:r w:rsidRPr="0073282A">
        <w:rPr>
          <w:sz w:val="28"/>
          <w:szCs w:val="24"/>
        </w:rPr>
        <w:t xml:space="preserve"> своевременным представлением материалов для рассмотрения на заседаниях ГЭК, несет ответственность за сохранность документов и иных материалов, рассматриваемых на заседаниях ГЭК. </w:t>
      </w:r>
    </w:p>
    <w:p w:rsidR="00764D33" w:rsidRPr="000B6B7B" w:rsidRDefault="00764D33">
      <w:pPr>
        <w:rPr>
          <w:b/>
          <w:sz w:val="28"/>
        </w:rPr>
      </w:pPr>
      <w:r w:rsidRPr="000B6B7B">
        <w:rPr>
          <w:b/>
          <w:sz w:val="28"/>
        </w:rPr>
        <w:br w:type="page"/>
      </w:r>
    </w:p>
    <w:p w:rsidR="007A6672" w:rsidRPr="0073282A" w:rsidRDefault="007A6672" w:rsidP="00951DC0">
      <w:pPr>
        <w:autoSpaceDE w:val="0"/>
        <w:autoSpaceDN w:val="0"/>
        <w:adjustRightInd w:val="0"/>
        <w:ind w:left="709"/>
        <w:jc w:val="center"/>
        <w:rPr>
          <w:b/>
          <w:sz w:val="28"/>
        </w:rPr>
      </w:pPr>
      <w:r w:rsidRPr="0073282A">
        <w:rPr>
          <w:b/>
          <w:sz w:val="28"/>
          <w:lang w:val="en-US"/>
        </w:rPr>
        <w:lastRenderedPageBreak/>
        <w:t>V</w:t>
      </w:r>
      <w:r w:rsidRPr="0073282A">
        <w:rPr>
          <w:b/>
          <w:sz w:val="28"/>
        </w:rPr>
        <w:t>. Функции и обязанности председателя</w:t>
      </w:r>
      <w:r w:rsidR="007D2932" w:rsidRPr="0073282A">
        <w:rPr>
          <w:b/>
          <w:sz w:val="28"/>
        </w:rPr>
        <w:t>,</w:t>
      </w:r>
      <w:r w:rsidRPr="0073282A">
        <w:rPr>
          <w:b/>
          <w:sz w:val="28"/>
        </w:rPr>
        <w:t xml:space="preserve"> </w:t>
      </w:r>
    </w:p>
    <w:p w:rsidR="007A6672" w:rsidRDefault="007A6672" w:rsidP="00951DC0">
      <w:pPr>
        <w:autoSpaceDE w:val="0"/>
        <w:autoSpaceDN w:val="0"/>
        <w:adjustRightInd w:val="0"/>
        <w:ind w:left="709"/>
        <w:jc w:val="center"/>
        <w:rPr>
          <w:b/>
          <w:sz w:val="28"/>
        </w:rPr>
      </w:pPr>
      <w:r w:rsidRPr="0073282A">
        <w:rPr>
          <w:b/>
          <w:sz w:val="28"/>
        </w:rPr>
        <w:t>заместителя председателя и членов ГЭК</w:t>
      </w:r>
    </w:p>
    <w:p w:rsidR="00764D33" w:rsidRPr="0073282A" w:rsidRDefault="00764D33" w:rsidP="00951DC0">
      <w:pPr>
        <w:autoSpaceDE w:val="0"/>
        <w:autoSpaceDN w:val="0"/>
        <w:adjustRightInd w:val="0"/>
        <w:ind w:left="709"/>
        <w:jc w:val="center"/>
        <w:rPr>
          <w:b/>
          <w:sz w:val="28"/>
        </w:rPr>
      </w:pPr>
    </w:p>
    <w:p w:rsidR="002A2A8C" w:rsidRPr="0073282A" w:rsidRDefault="009C6BCC" w:rsidP="00951DC0">
      <w:pPr>
        <w:autoSpaceDE w:val="0"/>
        <w:autoSpaceDN w:val="0"/>
        <w:adjustRightInd w:val="0"/>
        <w:ind w:firstLine="709"/>
        <w:jc w:val="both"/>
        <w:rPr>
          <w:sz w:val="28"/>
          <w:szCs w:val="28"/>
        </w:rPr>
      </w:pPr>
      <w:r w:rsidRPr="0073282A">
        <w:rPr>
          <w:sz w:val="28"/>
          <w:szCs w:val="28"/>
          <w:lang w:val="uk-UA"/>
        </w:rPr>
        <w:t>5.1</w:t>
      </w:r>
      <w:r w:rsidR="002A2A8C" w:rsidRPr="0073282A">
        <w:rPr>
          <w:sz w:val="28"/>
          <w:szCs w:val="28"/>
        </w:rPr>
        <w:t xml:space="preserve">. В рамках подготовки и проведения ГИА председатель ГЭК (заместитель председателя ГЭК), </w:t>
      </w:r>
      <w:r w:rsidR="00770E1F" w:rsidRPr="0073282A">
        <w:rPr>
          <w:sz w:val="28"/>
          <w:szCs w:val="28"/>
        </w:rPr>
        <w:t>выполняет следующие функции</w:t>
      </w:r>
      <w:r w:rsidR="00E9568D" w:rsidRPr="0073282A">
        <w:rPr>
          <w:sz w:val="28"/>
          <w:szCs w:val="28"/>
        </w:rPr>
        <w:t>:</w:t>
      </w:r>
    </w:p>
    <w:p w:rsidR="00E9568D" w:rsidRPr="0073282A" w:rsidRDefault="009C6BCC" w:rsidP="00951DC0">
      <w:pPr>
        <w:autoSpaceDE w:val="0"/>
        <w:autoSpaceDN w:val="0"/>
        <w:adjustRightInd w:val="0"/>
        <w:ind w:firstLine="709"/>
        <w:jc w:val="both"/>
        <w:rPr>
          <w:sz w:val="28"/>
          <w:szCs w:val="28"/>
        </w:rPr>
      </w:pPr>
      <w:r w:rsidRPr="0073282A">
        <w:rPr>
          <w:sz w:val="28"/>
          <w:szCs w:val="28"/>
          <w:lang w:val="uk-UA"/>
        </w:rPr>
        <w:t>5</w:t>
      </w:r>
      <w:r w:rsidR="004F3883" w:rsidRPr="0073282A">
        <w:rPr>
          <w:sz w:val="28"/>
          <w:szCs w:val="28"/>
        </w:rPr>
        <w:t>.1.</w:t>
      </w:r>
      <w:r w:rsidRPr="0073282A">
        <w:rPr>
          <w:sz w:val="28"/>
          <w:szCs w:val="28"/>
          <w:lang w:val="uk-UA"/>
        </w:rPr>
        <w:t>1.</w:t>
      </w:r>
      <w:r w:rsidR="004F3883" w:rsidRPr="0073282A">
        <w:rPr>
          <w:sz w:val="28"/>
          <w:szCs w:val="28"/>
        </w:rPr>
        <w:t xml:space="preserve"> </w:t>
      </w:r>
      <w:r w:rsidR="00E9568D" w:rsidRPr="0073282A">
        <w:rPr>
          <w:sz w:val="28"/>
          <w:szCs w:val="28"/>
        </w:rPr>
        <w:t>организует формирование состава ГЭК</w:t>
      </w:r>
      <w:r w:rsidR="00D15BB7" w:rsidRPr="0073282A">
        <w:rPr>
          <w:sz w:val="28"/>
          <w:szCs w:val="28"/>
        </w:rPr>
        <w:t xml:space="preserve"> и распределение обязанностей между членами ГЭК</w:t>
      </w:r>
      <w:r w:rsidR="00E9568D" w:rsidRPr="0073282A">
        <w:rPr>
          <w:sz w:val="28"/>
          <w:szCs w:val="28"/>
        </w:rPr>
        <w:t>;</w:t>
      </w:r>
    </w:p>
    <w:p w:rsidR="00E9568D" w:rsidRPr="0073282A" w:rsidRDefault="009C6BCC" w:rsidP="00951DC0">
      <w:pPr>
        <w:autoSpaceDE w:val="0"/>
        <w:autoSpaceDN w:val="0"/>
        <w:adjustRightInd w:val="0"/>
        <w:ind w:firstLine="709"/>
        <w:jc w:val="both"/>
        <w:rPr>
          <w:sz w:val="28"/>
          <w:szCs w:val="28"/>
        </w:rPr>
      </w:pPr>
      <w:r w:rsidRPr="0073282A">
        <w:rPr>
          <w:sz w:val="28"/>
          <w:szCs w:val="28"/>
          <w:lang w:val="uk-UA"/>
        </w:rPr>
        <w:t>5.1</w:t>
      </w:r>
      <w:r w:rsidR="004F3883" w:rsidRPr="0073282A">
        <w:rPr>
          <w:sz w:val="28"/>
          <w:szCs w:val="28"/>
        </w:rPr>
        <w:t xml:space="preserve">.2. </w:t>
      </w:r>
      <w:r w:rsidR="00E9568D" w:rsidRPr="0073282A">
        <w:rPr>
          <w:sz w:val="28"/>
          <w:szCs w:val="28"/>
        </w:rPr>
        <w:t>соглас</w:t>
      </w:r>
      <w:r w:rsidR="002E595D">
        <w:rPr>
          <w:sz w:val="28"/>
          <w:szCs w:val="28"/>
        </w:rPr>
        <w:t>овывает</w:t>
      </w:r>
      <w:r w:rsidR="00E9568D" w:rsidRPr="0073282A">
        <w:rPr>
          <w:sz w:val="28"/>
          <w:szCs w:val="28"/>
        </w:rPr>
        <w:t xml:space="preserve"> предложения </w:t>
      </w:r>
      <w:r w:rsidR="004F3883" w:rsidRPr="0073282A">
        <w:rPr>
          <w:sz w:val="28"/>
          <w:szCs w:val="28"/>
        </w:rPr>
        <w:t>Министерства образования, науки и молодежи</w:t>
      </w:r>
      <w:r w:rsidR="006C4984">
        <w:rPr>
          <w:sz w:val="28"/>
          <w:szCs w:val="28"/>
        </w:rPr>
        <w:t xml:space="preserve"> Республики Крым</w:t>
      </w:r>
      <w:r w:rsidR="00E9568D" w:rsidRPr="0073282A">
        <w:rPr>
          <w:sz w:val="28"/>
          <w:szCs w:val="28"/>
        </w:rPr>
        <w:t>:</w:t>
      </w:r>
    </w:p>
    <w:p w:rsidR="00E9568D" w:rsidRPr="0073282A" w:rsidRDefault="00E9568D" w:rsidP="00951DC0">
      <w:pPr>
        <w:autoSpaceDE w:val="0"/>
        <w:autoSpaceDN w:val="0"/>
        <w:adjustRightInd w:val="0"/>
        <w:ind w:firstLine="709"/>
        <w:jc w:val="both"/>
        <w:rPr>
          <w:sz w:val="28"/>
          <w:szCs w:val="28"/>
        </w:rPr>
      </w:pPr>
      <w:r w:rsidRPr="0073282A">
        <w:rPr>
          <w:sz w:val="28"/>
          <w:szCs w:val="28"/>
        </w:rPr>
        <w:t>по персональному составу руководителей и организаторов ППЭ;</w:t>
      </w:r>
    </w:p>
    <w:p w:rsidR="00E9568D" w:rsidRPr="0073282A" w:rsidRDefault="00E9568D" w:rsidP="00951DC0">
      <w:pPr>
        <w:autoSpaceDE w:val="0"/>
        <w:autoSpaceDN w:val="0"/>
        <w:adjustRightInd w:val="0"/>
        <w:ind w:firstLine="720"/>
        <w:jc w:val="both"/>
        <w:rPr>
          <w:sz w:val="28"/>
          <w:szCs w:val="28"/>
        </w:rPr>
      </w:pPr>
      <w:r w:rsidRPr="0073282A">
        <w:rPr>
          <w:sz w:val="28"/>
          <w:szCs w:val="28"/>
        </w:rPr>
        <w:t>по техническим специалистам и ассистентам для лиц с ОВЗ,</w:t>
      </w:r>
      <w:r w:rsidR="006326F9" w:rsidRPr="0073282A">
        <w:rPr>
          <w:sz w:val="28"/>
          <w:szCs w:val="28"/>
        </w:rPr>
        <w:t xml:space="preserve"> </w:t>
      </w:r>
      <w:r w:rsidRPr="0073282A">
        <w:rPr>
          <w:sz w:val="28"/>
          <w:szCs w:val="28"/>
        </w:rPr>
        <w:t xml:space="preserve">детей-инвалидов и инвалидов, лиц, обучавшихся по состоянию здоровья на дому, в образовательных организациях, в том числе санаторно-курортных, </w:t>
      </w:r>
      <w:r w:rsidR="007D2932" w:rsidRPr="0073282A">
        <w:rPr>
          <w:sz w:val="28"/>
          <w:szCs w:val="28"/>
        </w:rPr>
        <w:t xml:space="preserve">в </w:t>
      </w:r>
      <w:r w:rsidRPr="0073282A">
        <w:rPr>
          <w:sz w:val="28"/>
          <w:szCs w:val="28"/>
        </w:rPr>
        <w:t>которых проводятся необходимые лечебные, реабилитационные и оздоровительные мероприятия</w:t>
      </w:r>
      <w:r w:rsidR="004075D7" w:rsidRPr="0073282A">
        <w:rPr>
          <w:sz w:val="28"/>
          <w:szCs w:val="28"/>
        </w:rPr>
        <w:t>,</w:t>
      </w:r>
      <w:r w:rsidRPr="0073282A">
        <w:rPr>
          <w:sz w:val="28"/>
          <w:szCs w:val="28"/>
        </w:rPr>
        <w:t xml:space="preserve"> </w:t>
      </w:r>
      <w:proofErr w:type="gramStart"/>
      <w:r w:rsidRPr="0073282A">
        <w:rPr>
          <w:sz w:val="28"/>
          <w:szCs w:val="28"/>
        </w:rPr>
        <w:t>для</w:t>
      </w:r>
      <w:proofErr w:type="gramEnd"/>
      <w:r w:rsidRPr="0073282A">
        <w:rPr>
          <w:sz w:val="28"/>
          <w:szCs w:val="28"/>
        </w:rPr>
        <w:t xml:space="preserve"> нуждающихся в длительном лечении;</w:t>
      </w:r>
    </w:p>
    <w:p w:rsidR="00E9568D" w:rsidRPr="0073282A" w:rsidRDefault="00E9568D" w:rsidP="00951DC0">
      <w:pPr>
        <w:autoSpaceDE w:val="0"/>
        <w:autoSpaceDN w:val="0"/>
        <w:adjustRightInd w:val="0"/>
        <w:ind w:firstLine="720"/>
        <w:jc w:val="both"/>
        <w:rPr>
          <w:sz w:val="28"/>
          <w:szCs w:val="28"/>
        </w:rPr>
      </w:pPr>
      <w:r w:rsidRPr="0073282A">
        <w:rPr>
          <w:sz w:val="28"/>
          <w:szCs w:val="28"/>
        </w:rPr>
        <w:t>по местам регистрации на сдачу ЕГЭ;</w:t>
      </w:r>
    </w:p>
    <w:p w:rsidR="00E9568D" w:rsidRPr="0073282A" w:rsidRDefault="00E9568D" w:rsidP="00951DC0">
      <w:pPr>
        <w:autoSpaceDE w:val="0"/>
        <w:autoSpaceDN w:val="0"/>
        <w:adjustRightInd w:val="0"/>
        <w:ind w:firstLine="720"/>
        <w:jc w:val="both"/>
        <w:rPr>
          <w:sz w:val="28"/>
          <w:szCs w:val="28"/>
        </w:rPr>
      </w:pPr>
      <w:r w:rsidRPr="0073282A">
        <w:rPr>
          <w:sz w:val="28"/>
          <w:szCs w:val="28"/>
        </w:rPr>
        <w:t>по местам расположения ППЭ и распределению между ними обучающихся и выпускников прошлых лет;</w:t>
      </w:r>
    </w:p>
    <w:p w:rsidR="00E90EF3" w:rsidRPr="0073282A" w:rsidRDefault="009C6BCC" w:rsidP="00951DC0">
      <w:pPr>
        <w:autoSpaceDE w:val="0"/>
        <w:autoSpaceDN w:val="0"/>
        <w:adjustRightInd w:val="0"/>
        <w:ind w:firstLine="720"/>
        <w:jc w:val="both"/>
        <w:rPr>
          <w:sz w:val="28"/>
          <w:szCs w:val="28"/>
        </w:rPr>
      </w:pPr>
      <w:r w:rsidRPr="0073282A">
        <w:rPr>
          <w:sz w:val="28"/>
          <w:szCs w:val="28"/>
          <w:lang w:val="uk-UA"/>
        </w:rPr>
        <w:t>5.1.3.</w:t>
      </w:r>
      <w:r w:rsidR="004F3883" w:rsidRPr="0073282A">
        <w:rPr>
          <w:sz w:val="28"/>
          <w:szCs w:val="28"/>
        </w:rPr>
        <w:t xml:space="preserve"> </w:t>
      </w:r>
      <w:r w:rsidR="00E9568D" w:rsidRPr="0073282A">
        <w:rPr>
          <w:sz w:val="28"/>
          <w:szCs w:val="28"/>
        </w:rPr>
        <w:t>организует формирование составов предметных комиссий</w:t>
      </w:r>
      <w:r w:rsidR="00E90EF3" w:rsidRPr="0073282A">
        <w:rPr>
          <w:sz w:val="28"/>
          <w:szCs w:val="28"/>
        </w:rPr>
        <w:t>;</w:t>
      </w:r>
    </w:p>
    <w:p w:rsidR="00E90EF3" w:rsidRPr="0073282A" w:rsidRDefault="009C6BCC"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.4. </w:t>
      </w:r>
      <w:r w:rsidR="00E90EF3" w:rsidRPr="0073282A">
        <w:rPr>
          <w:sz w:val="28"/>
          <w:szCs w:val="28"/>
        </w:rPr>
        <w:t>представляет на</w:t>
      </w:r>
      <w:r w:rsidR="00E9568D" w:rsidRPr="0073282A">
        <w:rPr>
          <w:sz w:val="28"/>
          <w:szCs w:val="28"/>
        </w:rPr>
        <w:t xml:space="preserve"> согласование в Рособрнадзор кандидатуры председателей предметных комиссий</w:t>
      </w:r>
      <w:r w:rsidR="00E90EF3" w:rsidRPr="0073282A">
        <w:rPr>
          <w:sz w:val="28"/>
          <w:szCs w:val="28"/>
        </w:rPr>
        <w:t>;</w:t>
      </w:r>
    </w:p>
    <w:p w:rsidR="00E90EF3"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5. </w:t>
      </w:r>
      <w:r w:rsidR="00E90EF3" w:rsidRPr="0073282A">
        <w:rPr>
          <w:sz w:val="28"/>
          <w:szCs w:val="28"/>
        </w:rPr>
        <w:t>принимает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E9568D"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.6. </w:t>
      </w:r>
      <w:r w:rsidR="00E9568D" w:rsidRPr="0073282A">
        <w:rPr>
          <w:sz w:val="28"/>
          <w:szCs w:val="28"/>
        </w:rPr>
        <w:t>принимает решение о направлении членов ГЭК в ППЭ, РЦОИ, предметные комиссии и конфликтную комиссию</w:t>
      </w:r>
      <w:r w:rsidR="007B0362" w:rsidRPr="0073282A">
        <w:rPr>
          <w:sz w:val="28"/>
          <w:szCs w:val="28"/>
        </w:rPr>
        <w:t>, а также в места хранения экзаменационных материалов</w:t>
      </w:r>
      <w:r w:rsidR="00E9568D" w:rsidRPr="0073282A">
        <w:rPr>
          <w:sz w:val="28"/>
          <w:szCs w:val="28"/>
        </w:rPr>
        <w:t xml:space="preserve"> для осуществления </w:t>
      </w:r>
      <w:proofErr w:type="gramStart"/>
      <w:r w:rsidR="00E9568D" w:rsidRPr="0073282A">
        <w:rPr>
          <w:sz w:val="28"/>
          <w:szCs w:val="28"/>
        </w:rPr>
        <w:t>контроля за</w:t>
      </w:r>
      <w:proofErr w:type="gramEnd"/>
      <w:r w:rsidR="00E9568D" w:rsidRPr="0073282A">
        <w:rPr>
          <w:sz w:val="28"/>
          <w:szCs w:val="28"/>
        </w:rPr>
        <w:t xml:space="preserve"> проведением ГИА;</w:t>
      </w:r>
    </w:p>
    <w:p w:rsidR="00E9568D"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.7. </w:t>
      </w:r>
      <w:r w:rsidR="00E9568D" w:rsidRPr="0073282A">
        <w:rPr>
          <w:sz w:val="28"/>
          <w:szCs w:val="28"/>
        </w:rPr>
        <w:t>рассматривает вопросы о возникновении конфликта интересов в отношении лиц, привлекаемых к проведению ГИА, принимает меры по недопущению возникновения конфликта интересов, в том числе принимает решение об отстранении указанных лиц от раб</w:t>
      </w:r>
      <w:r w:rsidR="00871773" w:rsidRPr="0073282A">
        <w:rPr>
          <w:sz w:val="28"/>
          <w:szCs w:val="28"/>
        </w:rPr>
        <w:t>от, связанных с проведением ГИА;</w:t>
      </w:r>
    </w:p>
    <w:p w:rsidR="003C2B7E"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.8</w:t>
      </w:r>
      <w:r w:rsidR="004F3883" w:rsidRPr="000B6B7B">
        <w:rPr>
          <w:sz w:val="28"/>
          <w:szCs w:val="28"/>
        </w:rPr>
        <w:t xml:space="preserve">. </w:t>
      </w:r>
      <w:r w:rsidR="0080225C" w:rsidRPr="000B6B7B">
        <w:rPr>
          <w:sz w:val="28"/>
          <w:szCs w:val="28"/>
        </w:rPr>
        <w:t>соглас</w:t>
      </w:r>
      <w:r w:rsidR="006C4984" w:rsidRPr="000B6B7B">
        <w:rPr>
          <w:sz w:val="28"/>
          <w:szCs w:val="28"/>
        </w:rPr>
        <w:t>овывает</w:t>
      </w:r>
      <w:r w:rsidR="0080225C" w:rsidRPr="000B6B7B">
        <w:rPr>
          <w:sz w:val="28"/>
          <w:szCs w:val="28"/>
        </w:rPr>
        <w:t xml:space="preserve"> решение</w:t>
      </w:r>
      <w:r w:rsidR="0080225C" w:rsidRPr="0073282A">
        <w:rPr>
          <w:sz w:val="28"/>
          <w:szCs w:val="28"/>
        </w:rPr>
        <w:t xml:space="preserve"> членов ГЭК об остановке экзамена в ППЭ или отдельных аудиториях ППЭ</w:t>
      </w:r>
      <w:r w:rsidR="003C2B7E" w:rsidRPr="0073282A">
        <w:rPr>
          <w:sz w:val="28"/>
          <w:szCs w:val="28"/>
        </w:rPr>
        <w:t>;</w:t>
      </w:r>
    </w:p>
    <w:p w:rsidR="0080225C"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.9. </w:t>
      </w:r>
      <w:r w:rsidR="003C2B7E" w:rsidRPr="0073282A">
        <w:rPr>
          <w:sz w:val="28"/>
          <w:szCs w:val="28"/>
        </w:rPr>
        <w:t>рассматривает</w:t>
      </w:r>
      <w:r w:rsidR="003C2B7E" w:rsidRPr="0073282A">
        <w:t xml:space="preserve"> </w:t>
      </w:r>
      <w:r w:rsidR="008669F0" w:rsidRPr="0073282A">
        <w:rPr>
          <w:sz w:val="28"/>
        </w:rPr>
        <w:t xml:space="preserve">и принимает решения по </w:t>
      </w:r>
      <w:r w:rsidR="008669F0" w:rsidRPr="0073282A">
        <w:rPr>
          <w:sz w:val="28"/>
          <w:szCs w:val="28"/>
        </w:rPr>
        <w:t>актам</w:t>
      </w:r>
      <w:r w:rsidR="003C2B7E" w:rsidRPr="0073282A">
        <w:rPr>
          <w:sz w:val="28"/>
          <w:szCs w:val="28"/>
        </w:rPr>
        <w:t xml:space="preserve">, </w:t>
      </w:r>
      <w:r w:rsidR="008669F0" w:rsidRPr="0073282A">
        <w:rPr>
          <w:sz w:val="28"/>
          <w:szCs w:val="28"/>
        </w:rPr>
        <w:t xml:space="preserve">переданным </w:t>
      </w:r>
      <w:r w:rsidR="003C2B7E" w:rsidRPr="0073282A">
        <w:rPr>
          <w:sz w:val="28"/>
          <w:szCs w:val="28"/>
        </w:rPr>
        <w:t>членами ГЭК, по факту неисправного состояния, отключения средств видеонаблюдения или отсутствия видеозаписи экзамена</w:t>
      </w:r>
      <w:r w:rsidR="008669F0" w:rsidRPr="0073282A">
        <w:rPr>
          <w:sz w:val="28"/>
          <w:szCs w:val="28"/>
        </w:rPr>
        <w:t>;</w:t>
      </w:r>
    </w:p>
    <w:p w:rsidR="00635F0D" w:rsidRPr="0073282A" w:rsidRDefault="00726746" w:rsidP="00951DC0">
      <w:pPr>
        <w:autoSpaceDE w:val="0"/>
        <w:autoSpaceDN w:val="0"/>
        <w:adjustRightInd w:val="0"/>
        <w:ind w:firstLine="720"/>
        <w:jc w:val="both"/>
        <w:rPr>
          <w:sz w:val="28"/>
          <w:szCs w:val="28"/>
        </w:rPr>
      </w:pPr>
      <w:r w:rsidRPr="0073282A">
        <w:rPr>
          <w:sz w:val="28"/>
          <w:szCs w:val="28"/>
          <w:lang w:val="uk-UA"/>
        </w:rPr>
        <w:t>5.1</w:t>
      </w:r>
      <w:r w:rsidR="004F3883" w:rsidRPr="0073282A">
        <w:rPr>
          <w:sz w:val="28"/>
          <w:szCs w:val="28"/>
        </w:rPr>
        <w:t xml:space="preserve">.10. </w:t>
      </w:r>
      <w:r w:rsidR="00635F0D" w:rsidRPr="0073282A">
        <w:rPr>
          <w:sz w:val="28"/>
          <w:szCs w:val="28"/>
        </w:rPr>
        <w:t>принима</w:t>
      </w:r>
      <w:r w:rsidR="004F3883" w:rsidRPr="0073282A">
        <w:rPr>
          <w:sz w:val="28"/>
          <w:szCs w:val="28"/>
        </w:rPr>
        <w:t>ет</w:t>
      </w:r>
      <w:r w:rsidR="00635F0D" w:rsidRPr="0073282A">
        <w:rPr>
          <w:sz w:val="28"/>
          <w:szCs w:val="28"/>
        </w:rPr>
        <w:t xml:space="preserve"> решение о </w:t>
      </w:r>
      <w:r w:rsidR="00AA3B91" w:rsidRPr="0073282A">
        <w:rPr>
          <w:sz w:val="28"/>
          <w:szCs w:val="28"/>
        </w:rPr>
        <w:t>допуск</w:t>
      </w:r>
      <w:r w:rsidR="00635F0D" w:rsidRPr="0073282A">
        <w:rPr>
          <w:sz w:val="28"/>
          <w:szCs w:val="28"/>
        </w:rPr>
        <w:t>е</w:t>
      </w:r>
      <w:r w:rsidR="00AA3B91" w:rsidRPr="0073282A">
        <w:rPr>
          <w:sz w:val="28"/>
          <w:szCs w:val="28"/>
        </w:rPr>
        <w:t xml:space="preserve"> к с</w:t>
      </w:r>
      <w:r w:rsidR="00635F0D" w:rsidRPr="0073282A">
        <w:rPr>
          <w:sz w:val="28"/>
          <w:szCs w:val="28"/>
        </w:rPr>
        <w:t xml:space="preserve">даче ГИА в дополнительные сроки </w:t>
      </w:r>
      <w:r w:rsidR="00AA3B91" w:rsidRPr="0073282A">
        <w:rPr>
          <w:sz w:val="28"/>
          <w:szCs w:val="28"/>
        </w:rPr>
        <w:t>обучающи</w:t>
      </w:r>
      <w:r w:rsidR="00635F0D" w:rsidRPr="0073282A">
        <w:rPr>
          <w:sz w:val="28"/>
          <w:szCs w:val="28"/>
        </w:rPr>
        <w:t>хся</w:t>
      </w:r>
      <w:r w:rsidR="00AA3B91" w:rsidRPr="0073282A">
        <w:rPr>
          <w:sz w:val="28"/>
          <w:szCs w:val="28"/>
        </w:rPr>
        <w:t xml:space="preserve"> и выпускник</w:t>
      </w:r>
      <w:r w:rsidR="00635F0D" w:rsidRPr="0073282A">
        <w:rPr>
          <w:sz w:val="28"/>
          <w:szCs w:val="28"/>
        </w:rPr>
        <w:t>ов</w:t>
      </w:r>
      <w:r w:rsidR="00AA3B91" w:rsidRPr="0073282A">
        <w:rPr>
          <w:sz w:val="28"/>
          <w:szCs w:val="28"/>
        </w:rPr>
        <w:t xml:space="preserve"> прошлых лет, не имеющи</w:t>
      </w:r>
      <w:r w:rsidR="00635F0D" w:rsidRPr="0073282A">
        <w:rPr>
          <w:sz w:val="28"/>
          <w:szCs w:val="28"/>
        </w:rPr>
        <w:t>х</w:t>
      </w:r>
      <w:r w:rsidR="00AA3B91" w:rsidRPr="0073282A">
        <w:rPr>
          <w:sz w:val="28"/>
          <w:szCs w:val="28"/>
        </w:rPr>
        <w:t xml:space="preserve"> возможности участвовать в ГИА в основные сроки проведения</w:t>
      </w:r>
      <w:r w:rsidR="00635F0D" w:rsidRPr="0073282A">
        <w:rPr>
          <w:sz w:val="28"/>
          <w:szCs w:val="28"/>
        </w:rPr>
        <w:t xml:space="preserve"> ГИА по религиозным убеждениям, а также считать такие причины уважительными.</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w:t>
      </w:r>
      <w:r w:rsidR="00B6481B" w:rsidRPr="0073282A">
        <w:rPr>
          <w:sz w:val="28"/>
          <w:szCs w:val="28"/>
        </w:rPr>
        <w:t>.</w:t>
      </w:r>
      <w:r w:rsidRPr="0073282A">
        <w:rPr>
          <w:sz w:val="28"/>
          <w:szCs w:val="28"/>
          <w:lang w:val="uk-UA"/>
        </w:rPr>
        <w:t>2</w:t>
      </w:r>
      <w:r w:rsidR="00B6481B" w:rsidRPr="0073282A">
        <w:rPr>
          <w:sz w:val="28"/>
          <w:szCs w:val="28"/>
        </w:rPr>
        <w:t>.</w:t>
      </w:r>
      <w:r w:rsidR="00B6481B" w:rsidRPr="0073282A">
        <w:rPr>
          <w:sz w:val="28"/>
          <w:szCs w:val="28"/>
        </w:rPr>
        <w:tab/>
        <w:t xml:space="preserve">В рамках подготовки и проведения ГИА члены ГЭК </w:t>
      </w:r>
      <w:r w:rsidR="00150351" w:rsidRPr="0073282A">
        <w:rPr>
          <w:sz w:val="28"/>
          <w:szCs w:val="28"/>
        </w:rPr>
        <w:t>выполняют следующие функции</w:t>
      </w:r>
      <w:r w:rsidR="00B6481B" w:rsidRPr="0073282A">
        <w:rPr>
          <w:sz w:val="28"/>
          <w:szCs w:val="28"/>
        </w:rPr>
        <w:t>:</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150351" w:rsidRPr="0073282A">
        <w:rPr>
          <w:sz w:val="28"/>
          <w:szCs w:val="28"/>
        </w:rPr>
        <w:t xml:space="preserve">.1. </w:t>
      </w:r>
      <w:r w:rsidR="00B6481B" w:rsidRPr="0073282A">
        <w:rPr>
          <w:sz w:val="28"/>
          <w:szCs w:val="28"/>
        </w:rPr>
        <w:t>обеспечивают соблюдение установленного порядка проведения ГИА;</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lastRenderedPageBreak/>
        <w:t>5.2.</w:t>
      </w:r>
      <w:r w:rsidR="00150351" w:rsidRPr="0073282A">
        <w:rPr>
          <w:sz w:val="28"/>
          <w:szCs w:val="28"/>
        </w:rPr>
        <w:t xml:space="preserve">2. </w:t>
      </w:r>
      <w:r w:rsidR="00B6481B" w:rsidRPr="0073282A">
        <w:rPr>
          <w:sz w:val="28"/>
          <w:szCs w:val="28"/>
        </w:rPr>
        <w:t>проводят проверку готовности ППЭ</w:t>
      </w:r>
      <w:r w:rsidR="00150351" w:rsidRPr="0073282A">
        <w:rPr>
          <w:sz w:val="28"/>
          <w:szCs w:val="28"/>
        </w:rPr>
        <w:t xml:space="preserve"> (по решению председателя ГЭК)</w:t>
      </w:r>
      <w:r w:rsidR="00B6481B" w:rsidRPr="0073282A">
        <w:rPr>
          <w:sz w:val="28"/>
          <w:szCs w:val="28"/>
        </w:rPr>
        <w:t>;</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150351" w:rsidRPr="0073282A">
        <w:rPr>
          <w:sz w:val="28"/>
          <w:szCs w:val="28"/>
        </w:rPr>
        <w:t xml:space="preserve">.3. </w:t>
      </w:r>
      <w:r w:rsidR="00B6481B" w:rsidRPr="0073282A">
        <w:rPr>
          <w:sz w:val="28"/>
          <w:szCs w:val="28"/>
        </w:rPr>
        <w:t>обеспечивают доставку экзаменационных материалов в ППЭ</w:t>
      </w:r>
      <w:r w:rsidR="004E1B21" w:rsidRPr="0073282A">
        <w:rPr>
          <w:sz w:val="28"/>
          <w:szCs w:val="28"/>
        </w:rPr>
        <w:t xml:space="preserve"> в день экзамена</w:t>
      </w:r>
      <w:r w:rsidR="00B6481B" w:rsidRPr="0073282A">
        <w:rPr>
          <w:sz w:val="28"/>
          <w:szCs w:val="28"/>
        </w:rPr>
        <w:t>;</w:t>
      </w:r>
    </w:p>
    <w:p w:rsidR="00F307FF"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150351" w:rsidRPr="0073282A">
        <w:rPr>
          <w:sz w:val="28"/>
          <w:szCs w:val="28"/>
        </w:rPr>
        <w:t xml:space="preserve">.4. </w:t>
      </w:r>
      <w:r w:rsidR="00F307FF" w:rsidRPr="0073282A">
        <w:rPr>
          <w:sz w:val="28"/>
          <w:szCs w:val="28"/>
        </w:rPr>
        <w:t>получа</w:t>
      </w:r>
      <w:r w:rsidR="0022683D" w:rsidRPr="0073282A">
        <w:rPr>
          <w:sz w:val="28"/>
          <w:szCs w:val="28"/>
        </w:rPr>
        <w:t>ю</w:t>
      </w:r>
      <w:r w:rsidR="00F307FF" w:rsidRPr="0073282A">
        <w:rPr>
          <w:sz w:val="28"/>
          <w:szCs w:val="28"/>
        </w:rPr>
        <w:t xml:space="preserve">т от уполномоченной организации данные для доступа к </w:t>
      </w:r>
      <w:proofErr w:type="gramStart"/>
      <w:r w:rsidR="00F307FF" w:rsidRPr="0073282A">
        <w:rPr>
          <w:sz w:val="28"/>
          <w:szCs w:val="28"/>
        </w:rPr>
        <w:t>электронным</w:t>
      </w:r>
      <w:proofErr w:type="gramEnd"/>
      <w:r w:rsidR="00F307FF" w:rsidRPr="0073282A">
        <w:rPr>
          <w:sz w:val="28"/>
          <w:szCs w:val="28"/>
        </w:rPr>
        <w:t xml:space="preserve"> КИМ</w:t>
      </w:r>
      <w:r w:rsidR="00150351" w:rsidRPr="0073282A">
        <w:rPr>
          <w:sz w:val="28"/>
          <w:szCs w:val="28"/>
        </w:rPr>
        <w:t>,</w:t>
      </w:r>
      <w:r w:rsidR="00F307FF" w:rsidRPr="0073282A">
        <w:rPr>
          <w:sz w:val="28"/>
          <w:szCs w:val="28"/>
        </w:rPr>
        <w:t xml:space="preserve"> </w:t>
      </w:r>
      <w:r w:rsidR="00150351" w:rsidRPr="0073282A">
        <w:rPr>
          <w:sz w:val="28"/>
          <w:szCs w:val="28"/>
        </w:rPr>
        <w:t xml:space="preserve">в случае использования КИМ в электронном виде, </w:t>
      </w:r>
      <w:r w:rsidR="00F307FF" w:rsidRPr="0073282A">
        <w:rPr>
          <w:sz w:val="28"/>
          <w:szCs w:val="28"/>
        </w:rPr>
        <w:t>и в присутствии обучающихся, выпускников прошлых лет, организаторов в аудитории и общественных наблюдателях (при наличии) организует печать КИМ на бумажные носители;</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150351" w:rsidRPr="0073282A">
        <w:rPr>
          <w:sz w:val="28"/>
          <w:szCs w:val="28"/>
        </w:rPr>
        <w:t xml:space="preserve">.5. </w:t>
      </w:r>
      <w:r w:rsidR="00B6481B" w:rsidRPr="0073282A">
        <w:rPr>
          <w:sz w:val="28"/>
          <w:szCs w:val="28"/>
        </w:rPr>
        <w:t xml:space="preserve">осуществляют </w:t>
      </w:r>
      <w:proofErr w:type="gramStart"/>
      <w:r w:rsidR="00B6481B" w:rsidRPr="0073282A">
        <w:rPr>
          <w:sz w:val="28"/>
          <w:szCs w:val="28"/>
        </w:rPr>
        <w:t>контроль за</w:t>
      </w:r>
      <w:proofErr w:type="gramEnd"/>
      <w:r w:rsidR="00B6481B" w:rsidRPr="0073282A">
        <w:rPr>
          <w:sz w:val="28"/>
          <w:szCs w:val="28"/>
        </w:rPr>
        <w:t xml:space="preserve"> проведением ГИА в ППЭ, РЦОИ, предметных комиссиях и конфликтной комиссии</w:t>
      </w:r>
      <w:r w:rsidR="004E1B21" w:rsidRPr="0073282A">
        <w:rPr>
          <w:sz w:val="28"/>
          <w:szCs w:val="28"/>
        </w:rPr>
        <w:t>, а также в местах  хранения экзаменационных материалов</w:t>
      </w:r>
      <w:r w:rsidR="00B6481B" w:rsidRPr="0073282A">
        <w:rPr>
          <w:sz w:val="28"/>
          <w:szCs w:val="28"/>
        </w:rPr>
        <w:t>;</w:t>
      </w:r>
    </w:p>
    <w:p w:rsidR="0023127D"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2683D" w:rsidRPr="0073282A">
        <w:rPr>
          <w:sz w:val="28"/>
          <w:szCs w:val="28"/>
        </w:rPr>
        <w:t xml:space="preserve">.6. </w:t>
      </w:r>
      <w:r w:rsidR="008A422B">
        <w:rPr>
          <w:sz w:val="28"/>
          <w:szCs w:val="28"/>
        </w:rPr>
        <w:t xml:space="preserve"> </w:t>
      </w:r>
      <w:r w:rsidR="00192631" w:rsidRPr="008A422B">
        <w:rPr>
          <w:sz w:val="28"/>
          <w:szCs w:val="28"/>
        </w:rPr>
        <w:t>составляют</w:t>
      </w:r>
      <w:r w:rsidR="00192631" w:rsidRPr="0073282A">
        <w:rPr>
          <w:sz w:val="28"/>
          <w:szCs w:val="28"/>
        </w:rPr>
        <w:t xml:space="preserve"> акты об удалении с экзамена и удаляют лиц, нарушивших установленный</w:t>
      </w:r>
      <w:r w:rsidR="0023127D" w:rsidRPr="0073282A">
        <w:rPr>
          <w:sz w:val="28"/>
          <w:szCs w:val="28"/>
        </w:rPr>
        <w:t xml:space="preserve"> пор</w:t>
      </w:r>
      <w:r w:rsidR="00381F33" w:rsidRPr="0073282A">
        <w:rPr>
          <w:sz w:val="28"/>
          <w:szCs w:val="28"/>
        </w:rPr>
        <w:t xml:space="preserve">ядок проведения ГИА, из ППЭ, </w:t>
      </w:r>
      <w:r w:rsidR="0023127D" w:rsidRPr="0073282A">
        <w:rPr>
          <w:sz w:val="28"/>
          <w:szCs w:val="28"/>
        </w:rPr>
        <w:t>акты о досрочном завершении экзамена участником ГИА по объективным причинам</w:t>
      </w:r>
      <w:r w:rsidR="0022683D" w:rsidRPr="0073282A">
        <w:rPr>
          <w:sz w:val="28"/>
          <w:szCs w:val="28"/>
        </w:rPr>
        <w:t>;</w:t>
      </w:r>
      <w:r w:rsidR="00381F33" w:rsidRPr="0073282A">
        <w:rPr>
          <w:sz w:val="28"/>
          <w:szCs w:val="28"/>
        </w:rPr>
        <w:t xml:space="preserve"> </w:t>
      </w:r>
      <w:r w:rsidR="0022683D" w:rsidRPr="0073282A">
        <w:rPr>
          <w:sz w:val="28"/>
          <w:szCs w:val="28"/>
        </w:rPr>
        <w:t>отвечают за доставку подобных актов в</w:t>
      </w:r>
      <w:r w:rsidR="00381F33" w:rsidRPr="0073282A">
        <w:rPr>
          <w:sz w:val="28"/>
          <w:szCs w:val="28"/>
        </w:rPr>
        <w:t xml:space="preserve"> тот же день в ГЭК и РЦОИ для учета при обработке экзаменационных работ;</w:t>
      </w:r>
    </w:p>
    <w:p w:rsidR="003C2B7E"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2683D" w:rsidRPr="0073282A">
        <w:rPr>
          <w:sz w:val="28"/>
          <w:szCs w:val="28"/>
        </w:rPr>
        <w:t xml:space="preserve">7. </w:t>
      </w:r>
      <w:r w:rsidR="003C2B7E" w:rsidRPr="0073282A">
        <w:rPr>
          <w:sz w:val="28"/>
          <w:szCs w:val="28"/>
        </w:rPr>
        <w:t>составляют акты по факту неисправного состояния, отключения средств видеонаблюдения или отсутствия видеозаписи экзамена</w:t>
      </w:r>
      <w:r w:rsidR="008669F0" w:rsidRPr="0073282A">
        <w:rPr>
          <w:sz w:val="28"/>
          <w:szCs w:val="28"/>
        </w:rPr>
        <w:t xml:space="preserve">, </w:t>
      </w:r>
      <w:r w:rsidR="003C2B7E" w:rsidRPr="0073282A">
        <w:rPr>
          <w:sz w:val="28"/>
          <w:szCs w:val="28"/>
        </w:rPr>
        <w:t>указанные акты в тот же день передают председателю ГЭК</w:t>
      </w:r>
      <w:r w:rsidR="0018191B" w:rsidRPr="0073282A">
        <w:rPr>
          <w:sz w:val="28"/>
          <w:szCs w:val="28"/>
        </w:rPr>
        <w:t xml:space="preserve"> (заместителю председателя ГЭК)</w:t>
      </w:r>
      <w:r w:rsidR="003C2B7E" w:rsidRPr="0073282A">
        <w:rPr>
          <w:sz w:val="28"/>
          <w:szCs w:val="28"/>
        </w:rPr>
        <w:t>;</w:t>
      </w:r>
    </w:p>
    <w:p w:rsidR="0091665E" w:rsidRPr="0073282A" w:rsidRDefault="00726746" w:rsidP="00951DC0">
      <w:pPr>
        <w:autoSpaceDE w:val="0"/>
        <w:autoSpaceDN w:val="0"/>
        <w:adjustRightInd w:val="0"/>
        <w:ind w:firstLine="720"/>
        <w:jc w:val="both"/>
        <w:rPr>
          <w:sz w:val="28"/>
          <w:szCs w:val="28"/>
          <w:lang w:val="uk-UA"/>
        </w:rPr>
      </w:pPr>
      <w:r w:rsidRPr="0073282A">
        <w:rPr>
          <w:sz w:val="28"/>
          <w:szCs w:val="28"/>
          <w:lang w:val="uk-UA"/>
        </w:rPr>
        <w:t>5.2</w:t>
      </w:r>
      <w:r w:rsidR="00C07A80" w:rsidRPr="0073282A">
        <w:rPr>
          <w:sz w:val="28"/>
          <w:szCs w:val="28"/>
        </w:rPr>
        <w:t xml:space="preserve">.8. </w:t>
      </w:r>
      <w:r w:rsidR="0091665E" w:rsidRPr="0073282A">
        <w:rPr>
          <w:sz w:val="28"/>
          <w:szCs w:val="28"/>
        </w:rPr>
        <w:t>составля</w:t>
      </w:r>
      <w:r w:rsidR="00B726F7" w:rsidRPr="0073282A">
        <w:rPr>
          <w:sz w:val="28"/>
          <w:szCs w:val="28"/>
        </w:rPr>
        <w:t>ю</w:t>
      </w:r>
      <w:r w:rsidR="0091665E" w:rsidRPr="0073282A">
        <w:rPr>
          <w:sz w:val="28"/>
          <w:szCs w:val="28"/>
        </w:rPr>
        <w:t xml:space="preserve">т отчет о проведении ЕГЭ в ППЭ </w:t>
      </w:r>
      <w:r w:rsidR="00C07A80" w:rsidRPr="0073282A">
        <w:rPr>
          <w:sz w:val="28"/>
          <w:szCs w:val="28"/>
        </w:rPr>
        <w:t xml:space="preserve">по завершении экзамена </w:t>
      </w:r>
      <w:r w:rsidR="0091665E" w:rsidRPr="0073282A">
        <w:rPr>
          <w:sz w:val="28"/>
          <w:szCs w:val="28"/>
        </w:rPr>
        <w:t>и в тот же день направляют его</w:t>
      </w:r>
      <w:r w:rsidRPr="0073282A">
        <w:rPr>
          <w:sz w:val="28"/>
          <w:szCs w:val="28"/>
        </w:rPr>
        <w:t xml:space="preserve"> в ГЭК</w:t>
      </w:r>
      <w:r w:rsidRPr="0073282A">
        <w:rPr>
          <w:sz w:val="28"/>
          <w:szCs w:val="28"/>
          <w:lang w:val="uk-UA"/>
        </w:rPr>
        <w:t>;</w:t>
      </w:r>
    </w:p>
    <w:p w:rsidR="00A26790"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C07A80" w:rsidRPr="0073282A">
        <w:rPr>
          <w:sz w:val="28"/>
          <w:szCs w:val="28"/>
        </w:rPr>
        <w:t xml:space="preserve">9. </w:t>
      </w:r>
      <w:r w:rsidR="0091665E" w:rsidRPr="0073282A">
        <w:rPr>
          <w:sz w:val="28"/>
          <w:szCs w:val="28"/>
        </w:rPr>
        <w:t xml:space="preserve">доставляют </w:t>
      </w:r>
      <w:r w:rsidR="00C07A80" w:rsidRPr="0073282A">
        <w:rPr>
          <w:sz w:val="28"/>
          <w:szCs w:val="28"/>
        </w:rPr>
        <w:t xml:space="preserve">в тот же день из ППЭ в РЦОИ </w:t>
      </w:r>
      <w:r w:rsidR="0091665E" w:rsidRPr="0073282A">
        <w:rPr>
          <w:sz w:val="28"/>
          <w:szCs w:val="28"/>
        </w:rPr>
        <w:t xml:space="preserve">экзаменационные работы </w:t>
      </w:r>
      <w:r w:rsidR="00C07A80" w:rsidRPr="0073282A">
        <w:rPr>
          <w:sz w:val="28"/>
          <w:szCs w:val="28"/>
        </w:rPr>
        <w:t xml:space="preserve">участников </w:t>
      </w:r>
      <w:r w:rsidR="0091665E" w:rsidRPr="0073282A">
        <w:rPr>
          <w:sz w:val="28"/>
          <w:szCs w:val="28"/>
        </w:rPr>
        <w:t xml:space="preserve">ЕГЭ </w:t>
      </w:r>
      <w:r w:rsidR="0018191B" w:rsidRPr="0073282A">
        <w:rPr>
          <w:sz w:val="28"/>
          <w:szCs w:val="28"/>
        </w:rPr>
        <w:t>(за исключением ППЭ, в которых по решению ГЭК проводится сканирование экзаменационных работ)</w:t>
      </w:r>
      <w:r w:rsidR="00C07A80" w:rsidRPr="0073282A">
        <w:rPr>
          <w:sz w:val="28"/>
          <w:szCs w:val="28"/>
        </w:rPr>
        <w:t>;</w:t>
      </w:r>
    </w:p>
    <w:p w:rsidR="0091665E"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A2A8C" w:rsidRPr="0073282A">
        <w:rPr>
          <w:sz w:val="28"/>
          <w:szCs w:val="28"/>
        </w:rPr>
        <w:t xml:space="preserve">.10. </w:t>
      </w:r>
      <w:r w:rsidR="00A26790" w:rsidRPr="0073282A">
        <w:rPr>
          <w:sz w:val="28"/>
          <w:szCs w:val="28"/>
        </w:rPr>
        <w:t xml:space="preserve">доставляют </w:t>
      </w:r>
      <w:r w:rsidR="002A2A8C" w:rsidRPr="0073282A">
        <w:rPr>
          <w:sz w:val="28"/>
          <w:szCs w:val="28"/>
        </w:rPr>
        <w:t xml:space="preserve">в тот же день </w:t>
      </w:r>
      <w:r w:rsidR="00A26790" w:rsidRPr="0073282A">
        <w:rPr>
          <w:sz w:val="28"/>
          <w:szCs w:val="28"/>
        </w:rPr>
        <w:t>экзаменационные работы</w:t>
      </w:r>
      <w:r w:rsidR="00BA69E5" w:rsidRPr="0073282A">
        <w:rPr>
          <w:sz w:val="28"/>
          <w:szCs w:val="28"/>
        </w:rPr>
        <w:t xml:space="preserve"> ГВЭ – </w:t>
      </w:r>
      <w:r w:rsidR="00A26790" w:rsidRPr="0073282A">
        <w:rPr>
          <w:sz w:val="28"/>
          <w:szCs w:val="28"/>
        </w:rPr>
        <w:t xml:space="preserve">из ППЭ в предметные комиссии </w:t>
      </w:r>
      <w:r w:rsidR="0091665E" w:rsidRPr="0073282A">
        <w:rPr>
          <w:sz w:val="28"/>
          <w:szCs w:val="28"/>
        </w:rPr>
        <w:t xml:space="preserve">при проведении сканирования экзаменационных работ непосредственно </w:t>
      </w:r>
      <w:r w:rsidR="002A2A8C" w:rsidRPr="0073282A">
        <w:rPr>
          <w:sz w:val="28"/>
          <w:szCs w:val="28"/>
        </w:rPr>
        <w:t>в аудиториях</w:t>
      </w:r>
      <w:r w:rsidR="007E1AAA" w:rsidRPr="0073282A">
        <w:rPr>
          <w:sz w:val="28"/>
          <w:szCs w:val="28"/>
        </w:rPr>
        <w:t>;</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A2A8C" w:rsidRPr="0073282A">
        <w:rPr>
          <w:sz w:val="28"/>
          <w:szCs w:val="28"/>
        </w:rPr>
        <w:t xml:space="preserve">.11. </w:t>
      </w:r>
      <w:r w:rsidR="00B6481B" w:rsidRPr="0073282A">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sidR="002A2A8C" w:rsidRPr="0073282A">
        <w:rPr>
          <w:sz w:val="28"/>
          <w:szCs w:val="28"/>
        </w:rPr>
        <w:t>представителями Министерства образования, науки и молодежи Республики Крым</w:t>
      </w:r>
      <w:r w:rsidR="00B6481B" w:rsidRPr="0073282A">
        <w:rPr>
          <w:sz w:val="28"/>
          <w:szCs w:val="28"/>
        </w:rPr>
        <w:t>, присутствующими в ППЭ, РЦОИ, предметных и конфликтной комисси</w:t>
      </w:r>
      <w:r w:rsidR="001F235B" w:rsidRPr="0073282A">
        <w:rPr>
          <w:sz w:val="28"/>
          <w:szCs w:val="28"/>
        </w:rPr>
        <w:t>й</w:t>
      </w:r>
      <w:r w:rsidR="003B197C" w:rsidRPr="0073282A">
        <w:rPr>
          <w:sz w:val="28"/>
          <w:szCs w:val="28"/>
        </w:rPr>
        <w:t>, а также</w:t>
      </w:r>
      <w:r w:rsidR="00B6481B" w:rsidRPr="0073282A">
        <w:rPr>
          <w:sz w:val="28"/>
          <w:szCs w:val="28"/>
        </w:rPr>
        <w:t xml:space="preserve"> </w:t>
      </w:r>
      <w:r w:rsidR="003B197C" w:rsidRPr="0073282A">
        <w:rPr>
          <w:sz w:val="28"/>
          <w:szCs w:val="28"/>
        </w:rPr>
        <w:t xml:space="preserve">в местах хранения экзаменационных материалов </w:t>
      </w:r>
      <w:r w:rsidR="00B6481B" w:rsidRPr="0073282A">
        <w:rPr>
          <w:sz w:val="28"/>
          <w:szCs w:val="28"/>
        </w:rPr>
        <w:t>по вопросам соблюдения установленного порядка проведения ГИА;</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A2A8C" w:rsidRPr="0073282A">
        <w:rPr>
          <w:sz w:val="28"/>
          <w:szCs w:val="28"/>
        </w:rPr>
        <w:t xml:space="preserve">.12. </w:t>
      </w:r>
      <w:r w:rsidR="00B6481B" w:rsidRPr="0073282A">
        <w:rPr>
          <w:sz w:val="28"/>
          <w:szCs w:val="28"/>
        </w:rPr>
        <w:t>принимают решения об удалении с экзамена обучающихся, выпускников прошлых лет, а также иных лиц, находящихся в ППЭ</w:t>
      </w:r>
      <w:r w:rsidR="002A2A8C" w:rsidRPr="0073282A">
        <w:rPr>
          <w:sz w:val="28"/>
          <w:szCs w:val="28"/>
        </w:rPr>
        <w:t xml:space="preserve"> в случае выявления нарушений установленного порядка проведения ГИА</w:t>
      </w:r>
      <w:r w:rsidR="00B6481B" w:rsidRPr="0073282A">
        <w:rPr>
          <w:sz w:val="28"/>
          <w:szCs w:val="28"/>
        </w:rPr>
        <w:t>;</w:t>
      </w:r>
    </w:p>
    <w:p w:rsidR="00B6481B" w:rsidRPr="0073282A" w:rsidRDefault="00726746" w:rsidP="00951DC0">
      <w:pPr>
        <w:autoSpaceDE w:val="0"/>
        <w:autoSpaceDN w:val="0"/>
        <w:adjustRightInd w:val="0"/>
        <w:ind w:firstLine="720"/>
        <w:jc w:val="both"/>
        <w:rPr>
          <w:sz w:val="28"/>
          <w:szCs w:val="28"/>
        </w:rPr>
      </w:pPr>
      <w:r w:rsidRPr="0073282A">
        <w:rPr>
          <w:sz w:val="28"/>
          <w:szCs w:val="28"/>
          <w:lang w:val="uk-UA"/>
        </w:rPr>
        <w:t>5.2</w:t>
      </w:r>
      <w:r w:rsidR="002A2A8C" w:rsidRPr="0073282A">
        <w:rPr>
          <w:sz w:val="28"/>
          <w:szCs w:val="28"/>
        </w:rPr>
        <w:t xml:space="preserve">.13. </w:t>
      </w:r>
      <w:r w:rsidR="00B6481B" w:rsidRPr="000B6B7B">
        <w:rPr>
          <w:sz w:val="28"/>
          <w:szCs w:val="28"/>
        </w:rPr>
        <w:t>принимают решение об</w:t>
      </w:r>
      <w:r w:rsidR="00B6481B" w:rsidRPr="0073282A">
        <w:rPr>
          <w:sz w:val="28"/>
          <w:szCs w:val="28"/>
        </w:rPr>
        <w:t xml:space="preserve"> остановке экзамена в ППЭ или отдельных аудиториях ППЭ</w:t>
      </w:r>
      <w:r w:rsidR="002A2A8C" w:rsidRPr="0073282A">
        <w:rPr>
          <w:sz w:val="28"/>
          <w:szCs w:val="28"/>
        </w:rPr>
        <w:t xml:space="preserve"> по согласованию с председателем ГЭК</w:t>
      </w:r>
      <w:r w:rsidR="00B6481B" w:rsidRPr="0073282A">
        <w:rPr>
          <w:sz w:val="28"/>
          <w:szCs w:val="28"/>
        </w:rPr>
        <w:t>.</w:t>
      </w:r>
    </w:p>
    <w:p w:rsidR="00764D33" w:rsidRPr="000B6B7B" w:rsidRDefault="00764D33">
      <w:pPr>
        <w:rPr>
          <w:b/>
          <w:sz w:val="28"/>
        </w:rPr>
      </w:pPr>
      <w:r w:rsidRPr="000B6B7B">
        <w:rPr>
          <w:b/>
          <w:sz w:val="28"/>
        </w:rPr>
        <w:br w:type="page"/>
      </w:r>
    </w:p>
    <w:p w:rsidR="00ED4FFD" w:rsidRDefault="009C6BCC" w:rsidP="00951DC0">
      <w:pPr>
        <w:ind w:firstLine="720"/>
        <w:jc w:val="center"/>
        <w:rPr>
          <w:b/>
          <w:sz w:val="28"/>
          <w:szCs w:val="24"/>
        </w:rPr>
      </w:pPr>
      <w:proofErr w:type="gramStart"/>
      <w:r w:rsidRPr="0073282A">
        <w:rPr>
          <w:b/>
          <w:sz w:val="28"/>
          <w:lang w:val="en-US"/>
        </w:rPr>
        <w:lastRenderedPageBreak/>
        <w:t>V</w:t>
      </w:r>
      <w:r w:rsidRPr="0073282A">
        <w:rPr>
          <w:b/>
          <w:sz w:val="28"/>
          <w:lang w:val="uk-UA"/>
        </w:rPr>
        <w:t>І</w:t>
      </w:r>
      <w:r w:rsidR="00ED4FFD" w:rsidRPr="0073282A">
        <w:rPr>
          <w:b/>
          <w:sz w:val="28"/>
          <w:szCs w:val="24"/>
        </w:rPr>
        <w:t>.</w:t>
      </w:r>
      <w:proofErr w:type="gramEnd"/>
      <w:r w:rsidR="00ED4FFD" w:rsidRPr="0073282A">
        <w:rPr>
          <w:b/>
          <w:sz w:val="28"/>
          <w:szCs w:val="24"/>
        </w:rPr>
        <w:t xml:space="preserve"> Организация работы ГЭК</w:t>
      </w:r>
    </w:p>
    <w:p w:rsidR="00764D33" w:rsidRPr="0073282A" w:rsidRDefault="00764D33" w:rsidP="00951DC0">
      <w:pPr>
        <w:ind w:firstLine="720"/>
        <w:jc w:val="center"/>
        <w:rPr>
          <w:b/>
          <w:sz w:val="28"/>
          <w:szCs w:val="24"/>
        </w:rPr>
      </w:pPr>
    </w:p>
    <w:p w:rsidR="00ED4FFD" w:rsidRPr="0073282A" w:rsidRDefault="00726746" w:rsidP="00951DC0">
      <w:pPr>
        <w:ind w:firstLine="720"/>
        <w:jc w:val="both"/>
        <w:rPr>
          <w:sz w:val="28"/>
          <w:szCs w:val="24"/>
        </w:rPr>
      </w:pPr>
      <w:r w:rsidRPr="0073282A">
        <w:rPr>
          <w:sz w:val="28"/>
          <w:szCs w:val="24"/>
          <w:lang w:val="uk-UA"/>
        </w:rPr>
        <w:t xml:space="preserve">6.1. </w:t>
      </w:r>
      <w:r w:rsidR="00ED4FFD" w:rsidRPr="0073282A">
        <w:rPr>
          <w:sz w:val="28"/>
          <w:szCs w:val="24"/>
        </w:rPr>
        <w:t xml:space="preserve">ГЭК проводит свои заседания в соответствии с утвержденным </w:t>
      </w:r>
      <w:r w:rsidR="00CC25DA" w:rsidRPr="0073282A">
        <w:rPr>
          <w:sz w:val="28"/>
          <w:szCs w:val="24"/>
        </w:rPr>
        <w:t xml:space="preserve">председателем ГЭК </w:t>
      </w:r>
      <w:r w:rsidR="00ED4FFD" w:rsidRPr="0073282A">
        <w:rPr>
          <w:sz w:val="28"/>
          <w:szCs w:val="24"/>
        </w:rPr>
        <w:t>графиком работы</w:t>
      </w:r>
      <w:r w:rsidR="00CC25DA" w:rsidRPr="0073282A">
        <w:rPr>
          <w:sz w:val="28"/>
          <w:szCs w:val="24"/>
        </w:rPr>
        <w:t>.</w:t>
      </w:r>
      <w:r w:rsidR="00ED4FFD" w:rsidRPr="0073282A">
        <w:rPr>
          <w:sz w:val="28"/>
          <w:szCs w:val="24"/>
        </w:rPr>
        <w:t xml:space="preserve"> </w:t>
      </w:r>
      <w:r w:rsidR="00CC25DA" w:rsidRPr="0073282A">
        <w:rPr>
          <w:bCs/>
          <w:iCs/>
          <w:sz w:val="28"/>
          <w:szCs w:val="24"/>
        </w:rPr>
        <w:t>В</w:t>
      </w:r>
      <w:r w:rsidR="00ED4FFD" w:rsidRPr="0073282A">
        <w:rPr>
          <w:bCs/>
          <w:iCs/>
          <w:sz w:val="28"/>
          <w:szCs w:val="24"/>
        </w:rPr>
        <w:t xml:space="preserve"> случае необходимости председателем ГЭК может быть назначено внеочередное заседание ГЭК</w:t>
      </w:r>
      <w:r w:rsidR="00ED4FFD" w:rsidRPr="0073282A">
        <w:rPr>
          <w:sz w:val="28"/>
          <w:szCs w:val="24"/>
        </w:rPr>
        <w:t xml:space="preserve">. </w:t>
      </w:r>
    </w:p>
    <w:p w:rsidR="00ED4FFD" w:rsidRPr="0073282A" w:rsidRDefault="00726746" w:rsidP="00951DC0">
      <w:pPr>
        <w:ind w:firstLine="720"/>
        <w:jc w:val="both"/>
        <w:rPr>
          <w:sz w:val="28"/>
          <w:szCs w:val="24"/>
        </w:rPr>
      </w:pPr>
      <w:r w:rsidRPr="0073282A">
        <w:rPr>
          <w:sz w:val="28"/>
          <w:szCs w:val="24"/>
          <w:lang w:val="uk-UA"/>
        </w:rPr>
        <w:t xml:space="preserve">6.2. </w:t>
      </w:r>
      <w:r w:rsidR="00ED4FFD" w:rsidRPr="0073282A">
        <w:rPr>
          <w:sz w:val="28"/>
          <w:szCs w:val="24"/>
        </w:rPr>
        <w:t xml:space="preserve">Решения ГЭК принимаются простым большинством голосов </w:t>
      </w:r>
      <w:r w:rsidR="00AF62BC" w:rsidRPr="0073282A">
        <w:rPr>
          <w:sz w:val="28"/>
          <w:szCs w:val="24"/>
        </w:rPr>
        <w:t>президиум</w:t>
      </w:r>
      <w:r w:rsidR="00105B26" w:rsidRPr="0073282A">
        <w:rPr>
          <w:sz w:val="28"/>
          <w:szCs w:val="24"/>
        </w:rPr>
        <w:t>а</w:t>
      </w:r>
      <w:r w:rsidR="00AF62BC" w:rsidRPr="0073282A">
        <w:rPr>
          <w:sz w:val="28"/>
          <w:szCs w:val="24"/>
        </w:rPr>
        <w:t xml:space="preserve"> ГЭК</w:t>
      </w:r>
      <w:r w:rsidR="00ED4FFD" w:rsidRPr="0073282A">
        <w:rPr>
          <w:sz w:val="28"/>
          <w:szCs w:val="24"/>
        </w:rPr>
        <w:t xml:space="preserve">. </w:t>
      </w:r>
      <w:r w:rsidR="00AF62BC" w:rsidRPr="0073282A">
        <w:rPr>
          <w:sz w:val="28"/>
          <w:szCs w:val="24"/>
        </w:rPr>
        <w:t>В случае равенства голосов решающим является голос председателя ГЭК</w:t>
      </w:r>
      <w:r w:rsidR="009D49D2" w:rsidRPr="0073282A">
        <w:rPr>
          <w:sz w:val="28"/>
          <w:szCs w:val="24"/>
        </w:rPr>
        <w:t xml:space="preserve"> (</w:t>
      </w:r>
      <w:r w:rsidR="007D2932" w:rsidRPr="0073282A">
        <w:rPr>
          <w:sz w:val="28"/>
          <w:szCs w:val="24"/>
        </w:rPr>
        <w:t xml:space="preserve">в его отсутствие - </w:t>
      </w:r>
      <w:r w:rsidR="009D49D2" w:rsidRPr="0073282A">
        <w:rPr>
          <w:sz w:val="28"/>
          <w:szCs w:val="24"/>
        </w:rPr>
        <w:t>заместителя председателя ГЭК)</w:t>
      </w:r>
      <w:r w:rsidR="00105B26" w:rsidRPr="0073282A">
        <w:rPr>
          <w:sz w:val="28"/>
          <w:szCs w:val="24"/>
        </w:rPr>
        <w:t>.</w:t>
      </w:r>
      <w:r w:rsidR="00AF62BC" w:rsidRPr="0073282A">
        <w:rPr>
          <w:sz w:val="28"/>
          <w:szCs w:val="24"/>
        </w:rPr>
        <w:t xml:space="preserve"> </w:t>
      </w:r>
      <w:r w:rsidR="00E74633" w:rsidRPr="0073282A">
        <w:rPr>
          <w:sz w:val="28"/>
          <w:szCs w:val="24"/>
        </w:rPr>
        <w:t>Решения ГЭК</w:t>
      </w:r>
      <w:r w:rsidR="00105B26" w:rsidRPr="0073282A">
        <w:rPr>
          <w:sz w:val="28"/>
          <w:szCs w:val="24"/>
        </w:rPr>
        <w:t>, в том числе единоличное решение председателя ГЭК</w:t>
      </w:r>
      <w:r w:rsidR="009D49D2" w:rsidRPr="0073282A">
        <w:rPr>
          <w:sz w:val="28"/>
          <w:szCs w:val="24"/>
        </w:rPr>
        <w:t xml:space="preserve"> (заместителя председателя ГЭК)</w:t>
      </w:r>
      <w:r w:rsidR="00105B26" w:rsidRPr="0073282A">
        <w:rPr>
          <w:sz w:val="28"/>
          <w:szCs w:val="24"/>
        </w:rPr>
        <w:t xml:space="preserve">, </w:t>
      </w:r>
      <w:r w:rsidR="00E74633" w:rsidRPr="0073282A">
        <w:rPr>
          <w:sz w:val="28"/>
          <w:szCs w:val="24"/>
        </w:rPr>
        <w:t>оформляются протоколами</w:t>
      </w:r>
      <w:r w:rsidR="00C60441" w:rsidRPr="0073282A">
        <w:rPr>
          <w:sz w:val="28"/>
          <w:szCs w:val="24"/>
        </w:rPr>
        <w:t xml:space="preserve"> (приложение 1)</w:t>
      </w:r>
      <w:r w:rsidR="00105B26" w:rsidRPr="0073282A">
        <w:rPr>
          <w:sz w:val="28"/>
          <w:szCs w:val="24"/>
        </w:rPr>
        <w:t xml:space="preserve">, </w:t>
      </w:r>
      <w:r w:rsidR="00ED4FFD" w:rsidRPr="0073282A">
        <w:rPr>
          <w:sz w:val="28"/>
          <w:szCs w:val="24"/>
        </w:rPr>
        <w:t xml:space="preserve">которые подписываются председателем </w:t>
      </w:r>
      <w:r w:rsidR="0092194B" w:rsidRPr="0073282A">
        <w:rPr>
          <w:sz w:val="28"/>
          <w:szCs w:val="24"/>
        </w:rPr>
        <w:t>ГЭК</w:t>
      </w:r>
      <w:r w:rsidR="009B2B44" w:rsidRPr="0073282A">
        <w:rPr>
          <w:sz w:val="28"/>
          <w:szCs w:val="24"/>
        </w:rPr>
        <w:t>, заместителем председателя ГЭК</w:t>
      </w:r>
      <w:r w:rsidR="0092194B" w:rsidRPr="0073282A">
        <w:rPr>
          <w:sz w:val="28"/>
          <w:szCs w:val="24"/>
        </w:rPr>
        <w:t xml:space="preserve"> </w:t>
      </w:r>
      <w:r w:rsidR="00ED4FFD" w:rsidRPr="0073282A">
        <w:rPr>
          <w:sz w:val="28"/>
          <w:szCs w:val="24"/>
        </w:rPr>
        <w:t>и ответственным секретарем</w:t>
      </w:r>
      <w:r w:rsidR="009B2B44" w:rsidRPr="0073282A">
        <w:rPr>
          <w:sz w:val="28"/>
          <w:szCs w:val="24"/>
        </w:rPr>
        <w:t xml:space="preserve"> ГЭК</w:t>
      </w:r>
      <w:r w:rsidR="00ED4FFD" w:rsidRPr="0073282A">
        <w:rPr>
          <w:bCs/>
          <w:iCs/>
          <w:sz w:val="28"/>
          <w:szCs w:val="24"/>
        </w:rPr>
        <w:t>.</w:t>
      </w:r>
    </w:p>
    <w:p w:rsidR="00ED4FFD" w:rsidRPr="0073282A" w:rsidRDefault="00726746" w:rsidP="00951DC0">
      <w:pPr>
        <w:ind w:firstLine="720"/>
        <w:jc w:val="both"/>
        <w:rPr>
          <w:sz w:val="28"/>
          <w:szCs w:val="24"/>
        </w:rPr>
      </w:pPr>
      <w:r w:rsidRPr="0073282A">
        <w:rPr>
          <w:sz w:val="28"/>
          <w:szCs w:val="24"/>
          <w:lang w:val="uk-UA"/>
        </w:rPr>
        <w:t xml:space="preserve">6.3. </w:t>
      </w:r>
      <w:r w:rsidR="00ED4FFD" w:rsidRPr="0073282A">
        <w:rPr>
          <w:sz w:val="28"/>
          <w:szCs w:val="24"/>
        </w:rPr>
        <w:t xml:space="preserve">Решения ГЭК в рамках полномочий являются обязательными для всех организаций и лиц, участвующих в подготовке и проведении </w:t>
      </w:r>
      <w:r w:rsidR="00105B26" w:rsidRPr="0073282A">
        <w:rPr>
          <w:sz w:val="28"/>
          <w:szCs w:val="24"/>
        </w:rPr>
        <w:t>ГИА</w:t>
      </w:r>
      <w:r w:rsidR="00ED4FFD" w:rsidRPr="0073282A">
        <w:rPr>
          <w:sz w:val="28"/>
          <w:szCs w:val="24"/>
        </w:rPr>
        <w:t xml:space="preserve">. Организация исполнения решений ГЭК обеспечивается распорядительными </w:t>
      </w:r>
      <w:r w:rsidRPr="0073282A">
        <w:rPr>
          <w:sz w:val="28"/>
          <w:szCs w:val="24"/>
        </w:rPr>
        <w:t>актами Министерства образования, науки и молодежи Республики Крым</w:t>
      </w:r>
      <w:r w:rsidR="00105B26" w:rsidRPr="0073282A">
        <w:rPr>
          <w:sz w:val="28"/>
          <w:szCs w:val="24"/>
        </w:rPr>
        <w:t>.</w:t>
      </w:r>
    </w:p>
    <w:p w:rsidR="00283CA9" w:rsidRPr="0073282A" w:rsidRDefault="00726746" w:rsidP="00951DC0">
      <w:pPr>
        <w:ind w:firstLine="720"/>
        <w:jc w:val="both"/>
        <w:rPr>
          <w:sz w:val="28"/>
          <w:szCs w:val="24"/>
        </w:rPr>
      </w:pPr>
      <w:r w:rsidRPr="0073282A">
        <w:rPr>
          <w:sz w:val="28"/>
          <w:szCs w:val="24"/>
        </w:rPr>
        <w:t xml:space="preserve">6.4. </w:t>
      </w:r>
      <w:r w:rsidR="00504D59" w:rsidRPr="0073282A">
        <w:rPr>
          <w:sz w:val="28"/>
          <w:szCs w:val="24"/>
        </w:rPr>
        <w:t xml:space="preserve">ГЭК готовит отчет </w:t>
      </w:r>
      <w:r w:rsidR="00283CA9" w:rsidRPr="0073282A">
        <w:rPr>
          <w:sz w:val="28"/>
          <w:szCs w:val="24"/>
        </w:rPr>
        <w:t xml:space="preserve">о выявленных нарушениях во время проведения экзамена и принятых мерах </w:t>
      </w:r>
      <w:r w:rsidRPr="0073282A">
        <w:rPr>
          <w:sz w:val="28"/>
          <w:szCs w:val="24"/>
        </w:rPr>
        <w:t xml:space="preserve">по итогам проведения экзаменов </w:t>
      </w:r>
      <w:r w:rsidR="00504D59" w:rsidRPr="0073282A">
        <w:rPr>
          <w:sz w:val="28"/>
          <w:szCs w:val="24"/>
        </w:rPr>
        <w:t xml:space="preserve">(приложение </w:t>
      </w:r>
      <w:r w:rsidR="00C60441" w:rsidRPr="0073282A">
        <w:rPr>
          <w:sz w:val="28"/>
          <w:szCs w:val="24"/>
        </w:rPr>
        <w:t>2</w:t>
      </w:r>
      <w:r w:rsidR="00504D59" w:rsidRPr="0073282A">
        <w:rPr>
          <w:sz w:val="28"/>
          <w:szCs w:val="24"/>
        </w:rPr>
        <w:t>)</w:t>
      </w:r>
      <w:r w:rsidR="00283CA9" w:rsidRPr="0073282A">
        <w:rPr>
          <w:sz w:val="28"/>
          <w:szCs w:val="24"/>
        </w:rPr>
        <w:t xml:space="preserve">, а также комплексный анализ потенциальных нарушений </w:t>
      </w:r>
      <w:r w:rsidRPr="0073282A">
        <w:rPr>
          <w:sz w:val="28"/>
          <w:szCs w:val="24"/>
        </w:rPr>
        <w:t>на территории</w:t>
      </w:r>
      <w:r w:rsidR="007A6CB7" w:rsidRPr="0073282A">
        <w:rPr>
          <w:sz w:val="28"/>
          <w:szCs w:val="24"/>
        </w:rPr>
        <w:t xml:space="preserve"> Республики Крым</w:t>
      </w:r>
      <w:r w:rsidR="00283CA9" w:rsidRPr="0073282A">
        <w:rPr>
          <w:sz w:val="28"/>
          <w:szCs w:val="24"/>
        </w:rPr>
        <w:t>. Отчет и комплексный анализ направля</w:t>
      </w:r>
      <w:r w:rsidRPr="0073282A">
        <w:rPr>
          <w:sz w:val="28"/>
          <w:szCs w:val="24"/>
        </w:rPr>
        <w:t>ются</w:t>
      </w:r>
      <w:r w:rsidR="00283CA9" w:rsidRPr="0073282A">
        <w:rPr>
          <w:sz w:val="28"/>
          <w:szCs w:val="24"/>
        </w:rPr>
        <w:t xml:space="preserve"> в Рособрнадзор </w:t>
      </w:r>
      <w:r w:rsidRPr="0073282A">
        <w:rPr>
          <w:sz w:val="28"/>
          <w:szCs w:val="24"/>
        </w:rPr>
        <w:t>в установленные сроки</w:t>
      </w:r>
      <w:r w:rsidR="00283CA9" w:rsidRPr="0073282A">
        <w:rPr>
          <w:sz w:val="28"/>
          <w:szCs w:val="24"/>
        </w:rPr>
        <w:t>.</w:t>
      </w:r>
    </w:p>
    <w:p w:rsidR="004774E0" w:rsidRPr="0073282A" w:rsidRDefault="00726746" w:rsidP="00951DC0">
      <w:pPr>
        <w:ind w:firstLine="720"/>
        <w:jc w:val="both"/>
        <w:rPr>
          <w:sz w:val="28"/>
          <w:szCs w:val="24"/>
        </w:rPr>
      </w:pPr>
      <w:r w:rsidRPr="0073282A">
        <w:rPr>
          <w:sz w:val="28"/>
          <w:szCs w:val="24"/>
        </w:rPr>
        <w:t xml:space="preserve">6.5. </w:t>
      </w:r>
      <w:bookmarkStart w:id="0" w:name="_GoBack"/>
      <w:r w:rsidR="00ED4FFD" w:rsidRPr="0073282A">
        <w:rPr>
          <w:sz w:val="28"/>
          <w:szCs w:val="24"/>
        </w:rPr>
        <w:t xml:space="preserve">По результатам работы ГЭК в текущем году готовится справка о проведении </w:t>
      </w:r>
      <w:r w:rsidR="00105B26" w:rsidRPr="0073282A">
        <w:rPr>
          <w:sz w:val="28"/>
          <w:szCs w:val="24"/>
        </w:rPr>
        <w:t>ГИА</w:t>
      </w:r>
      <w:r w:rsidR="00ED4FFD" w:rsidRPr="0073282A">
        <w:rPr>
          <w:sz w:val="28"/>
          <w:szCs w:val="24"/>
        </w:rPr>
        <w:t xml:space="preserve"> в </w:t>
      </w:r>
      <w:r w:rsidRPr="0073282A">
        <w:rPr>
          <w:sz w:val="28"/>
          <w:szCs w:val="24"/>
        </w:rPr>
        <w:t>Республике Крым</w:t>
      </w:r>
      <w:r w:rsidR="00ED4FFD" w:rsidRPr="0073282A">
        <w:rPr>
          <w:sz w:val="28"/>
          <w:szCs w:val="24"/>
        </w:rPr>
        <w:t xml:space="preserve">, включающая сведения о составе участников, результатах </w:t>
      </w:r>
      <w:r w:rsidR="00105B26" w:rsidRPr="0073282A">
        <w:rPr>
          <w:sz w:val="28"/>
          <w:szCs w:val="24"/>
        </w:rPr>
        <w:t>ГИА</w:t>
      </w:r>
      <w:r w:rsidR="00ED4FFD" w:rsidRPr="0073282A">
        <w:rPr>
          <w:sz w:val="28"/>
          <w:szCs w:val="24"/>
        </w:rPr>
        <w:t>, имевших место проблемах. Справка подписывается председателем</w:t>
      </w:r>
      <w:r w:rsidR="0092194B" w:rsidRPr="0073282A">
        <w:rPr>
          <w:sz w:val="28"/>
          <w:szCs w:val="24"/>
        </w:rPr>
        <w:t xml:space="preserve"> </w:t>
      </w:r>
      <w:bookmarkEnd w:id="0"/>
      <w:r w:rsidR="0092194B" w:rsidRPr="0073282A">
        <w:rPr>
          <w:sz w:val="28"/>
          <w:szCs w:val="24"/>
        </w:rPr>
        <w:t>ГЭК</w:t>
      </w:r>
      <w:r w:rsidR="009B2B44" w:rsidRPr="0073282A">
        <w:rPr>
          <w:sz w:val="28"/>
          <w:szCs w:val="24"/>
        </w:rPr>
        <w:t>,</w:t>
      </w:r>
      <w:r w:rsidR="00ED4FFD" w:rsidRPr="0073282A">
        <w:rPr>
          <w:sz w:val="28"/>
          <w:szCs w:val="24"/>
        </w:rPr>
        <w:t xml:space="preserve"> </w:t>
      </w:r>
      <w:r w:rsidR="00105B26" w:rsidRPr="0073282A">
        <w:rPr>
          <w:sz w:val="28"/>
          <w:szCs w:val="24"/>
        </w:rPr>
        <w:t>заместителем председателя</w:t>
      </w:r>
      <w:r w:rsidR="009B2B44" w:rsidRPr="0073282A">
        <w:rPr>
          <w:sz w:val="28"/>
          <w:szCs w:val="24"/>
        </w:rPr>
        <w:t xml:space="preserve"> ГЭК</w:t>
      </w:r>
      <w:r w:rsidR="00ED4FFD" w:rsidRPr="0073282A">
        <w:rPr>
          <w:sz w:val="28"/>
          <w:szCs w:val="24"/>
        </w:rPr>
        <w:t xml:space="preserve"> и направляется в </w:t>
      </w:r>
      <w:r w:rsidRPr="0073282A">
        <w:rPr>
          <w:sz w:val="28"/>
          <w:szCs w:val="24"/>
        </w:rPr>
        <w:t>Министерство образования науки и молодежи Республики Крым</w:t>
      </w:r>
      <w:r w:rsidR="006326F9" w:rsidRPr="0073282A">
        <w:rPr>
          <w:sz w:val="28"/>
          <w:szCs w:val="24"/>
        </w:rPr>
        <w:t xml:space="preserve"> </w:t>
      </w:r>
      <w:r w:rsidR="00ED4FFD" w:rsidRPr="0073282A">
        <w:rPr>
          <w:sz w:val="28"/>
          <w:szCs w:val="24"/>
        </w:rPr>
        <w:t xml:space="preserve">и </w:t>
      </w:r>
      <w:r w:rsidR="00ED4FFD" w:rsidRPr="0073282A">
        <w:rPr>
          <w:sz w:val="28"/>
          <w:szCs w:val="28"/>
        </w:rPr>
        <w:t>Рособрнадзор</w:t>
      </w:r>
      <w:r w:rsidR="00ED4FFD" w:rsidRPr="0073282A">
        <w:rPr>
          <w:sz w:val="28"/>
          <w:szCs w:val="24"/>
        </w:rPr>
        <w:t>.</w:t>
      </w:r>
    </w:p>
    <w:p w:rsidR="004774E0" w:rsidRPr="0073282A" w:rsidRDefault="004774E0" w:rsidP="00951DC0">
      <w:pPr>
        <w:rPr>
          <w:sz w:val="28"/>
          <w:szCs w:val="24"/>
        </w:rPr>
      </w:pPr>
      <w:r w:rsidRPr="0073282A">
        <w:rPr>
          <w:sz w:val="28"/>
          <w:szCs w:val="24"/>
        </w:rPr>
        <w:br w:type="page"/>
      </w:r>
    </w:p>
    <w:p w:rsidR="004774E0" w:rsidRPr="0073282A" w:rsidRDefault="004774E0" w:rsidP="00951DC0">
      <w:pPr>
        <w:ind w:left="6237"/>
        <w:rPr>
          <w:sz w:val="24"/>
          <w:szCs w:val="24"/>
        </w:rPr>
      </w:pPr>
      <w:r w:rsidRPr="0073282A">
        <w:rPr>
          <w:sz w:val="24"/>
          <w:szCs w:val="24"/>
        </w:rPr>
        <w:lastRenderedPageBreak/>
        <w:t>Приложение 1</w:t>
      </w:r>
    </w:p>
    <w:p w:rsidR="00582C68" w:rsidRPr="0073282A" w:rsidRDefault="007D2932" w:rsidP="00951DC0">
      <w:pPr>
        <w:ind w:left="6237"/>
        <w:rPr>
          <w:sz w:val="24"/>
          <w:szCs w:val="24"/>
        </w:rPr>
      </w:pPr>
      <w:r w:rsidRPr="0073282A">
        <w:rPr>
          <w:sz w:val="24"/>
          <w:szCs w:val="24"/>
        </w:rPr>
        <w:t xml:space="preserve">к </w:t>
      </w:r>
      <w:r w:rsidR="00490796" w:rsidRPr="0073282A">
        <w:rPr>
          <w:sz w:val="24"/>
          <w:szCs w:val="24"/>
        </w:rPr>
        <w:t>Положению</w:t>
      </w:r>
    </w:p>
    <w:p w:rsidR="00490796" w:rsidRPr="0073282A" w:rsidRDefault="00582C68" w:rsidP="00951DC0">
      <w:pPr>
        <w:ind w:left="6237"/>
        <w:rPr>
          <w:sz w:val="24"/>
          <w:szCs w:val="24"/>
        </w:rPr>
      </w:pPr>
      <w:r w:rsidRPr="0073282A">
        <w:rPr>
          <w:sz w:val="24"/>
          <w:szCs w:val="24"/>
        </w:rPr>
        <w:t xml:space="preserve">о государственной экзаменационной комиссии </w:t>
      </w:r>
    </w:p>
    <w:p w:rsidR="00490796" w:rsidRPr="0073282A" w:rsidRDefault="00582C68" w:rsidP="00951DC0">
      <w:pPr>
        <w:ind w:left="6237"/>
        <w:rPr>
          <w:sz w:val="24"/>
          <w:szCs w:val="24"/>
        </w:rPr>
      </w:pPr>
      <w:r w:rsidRPr="0073282A">
        <w:rPr>
          <w:sz w:val="24"/>
          <w:szCs w:val="24"/>
        </w:rPr>
        <w:t xml:space="preserve">Республики Крым по проведению </w:t>
      </w:r>
    </w:p>
    <w:p w:rsidR="00582C68" w:rsidRPr="0073282A" w:rsidRDefault="00582C68" w:rsidP="00951DC0">
      <w:pPr>
        <w:ind w:left="6237"/>
        <w:rPr>
          <w:sz w:val="24"/>
          <w:szCs w:val="24"/>
        </w:rPr>
      </w:pPr>
      <w:r w:rsidRPr="0073282A">
        <w:rPr>
          <w:sz w:val="24"/>
          <w:szCs w:val="24"/>
        </w:rPr>
        <w:t>государственной итоговой аттестации по образовательным программам среднего общего образования</w:t>
      </w:r>
    </w:p>
    <w:p w:rsidR="00582C68" w:rsidRPr="0073282A" w:rsidRDefault="00582C68" w:rsidP="00951DC0">
      <w:pPr>
        <w:jc w:val="right"/>
        <w:rPr>
          <w:szCs w:val="28"/>
        </w:rPr>
      </w:pPr>
    </w:p>
    <w:p w:rsidR="004774E0" w:rsidRPr="0073282A" w:rsidRDefault="004774E0" w:rsidP="00951DC0">
      <w:pPr>
        <w:jc w:val="center"/>
        <w:rPr>
          <w:sz w:val="28"/>
          <w:szCs w:val="28"/>
          <w:u w:val="single"/>
        </w:rPr>
      </w:pPr>
    </w:p>
    <w:p w:rsidR="007D2932" w:rsidRPr="0073282A" w:rsidRDefault="006A6811" w:rsidP="00951DC0">
      <w:pPr>
        <w:jc w:val="center"/>
        <w:rPr>
          <w:b/>
          <w:sz w:val="28"/>
          <w:szCs w:val="28"/>
        </w:rPr>
      </w:pPr>
      <w:r w:rsidRPr="0073282A">
        <w:rPr>
          <w:b/>
          <w:sz w:val="28"/>
          <w:szCs w:val="28"/>
        </w:rPr>
        <w:t xml:space="preserve">Министерство образования, </w:t>
      </w:r>
    </w:p>
    <w:p w:rsidR="004774E0" w:rsidRPr="0073282A" w:rsidRDefault="006A6811" w:rsidP="00951DC0">
      <w:pPr>
        <w:jc w:val="center"/>
        <w:rPr>
          <w:b/>
          <w:sz w:val="28"/>
          <w:szCs w:val="28"/>
        </w:rPr>
      </w:pPr>
      <w:r w:rsidRPr="0073282A">
        <w:rPr>
          <w:b/>
          <w:sz w:val="28"/>
          <w:szCs w:val="28"/>
        </w:rPr>
        <w:t>науки и молодежи Республики Крым</w:t>
      </w:r>
    </w:p>
    <w:p w:rsidR="004774E0" w:rsidRPr="0073282A" w:rsidRDefault="004774E0" w:rsidP="00951DC0">
      <w:pPr>
        <w:jc w:val="center"/>
        <w:rPr>
          <w:b/>
          <w:sz w:val="28"/>
          <w:szCs w:val="28"/>
        </w:rPr>
      </w:pPr>
      <w:r w:rsidRPr="0073282A">
        <w:rPr>
          <w:b/>
          <w:sz w:val="28"/>
          <w:szCs w:val="28"/>
        </w:rPr>
        <w:t xml:space="preserve">Государственная экзаменационная комиссия </w:t>
      </w:r>
    </w:p>
    <w:p w:rsidR="00951DC0" w:rsidRPr="0073282A" w:rsidRDefault="00951DC0" w:rsidP="00951DC0">
      <w:pPr>
        <w:jc w:val="center"/>
        <w:rPr>
          <w:b/>
          <w:sz w:val="28"/>
          <w:szCs w:val="28"/>
        </w:rPr>
      </w:pPr>
    </w:p>
    <w:p w:rsidR="004774E0" w:rsidRPr="0073282A" w:rsidRDefault="004774E0" w:rsidP="00951DC0">
      <w:pPr>
        <w:jc w:val="center"/>
        <w:rPr>
          <w:b/>
          <w:sz w:val="28"/>
          <w:szCs w:val="28"/>
        </w:rPr>
      </w:pPr>
      <w:r w:rsidRPr="0073282A">
        <w:rPr>
          <w:b/>
          <w:sz w:val="28"/>
          <w:szCs w:val="28"/>
        </w:rPr>
        <w:t>ПРОТОКОЛ</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7D2932" w:rsidRPr="0073282A" w:rsidTr="007D2932">
        <w:tc>
          <w:tcPr>
            <w:tcW w:w="5006" w:type="dxa"/>
          </w:tcPr>
          <w:p w:rsidR="007D2932" w:rsidRPr="0073282A" w:rsidRDefault="007D2932" w:rsidP="00951DC0">
            <w:pPr>
              <w:rPr>
                <w:b/>
                <w:sz w:val="28"/>
                <w:szCs w:val="28"/>
              </w:rPr>
            </w:pPr>
            <w:r w:rsidRPr="0073282A">
              <w:rPr>
                <w:sz w:val="28"/>
                <w:szCs w:val="28"/>
              </w:rPr>
              <w:t>№__</w:t>
            </w:r>
          </w:p>
        </w:tc>
        <w:tc>
          <w:tcPr>
            <w:tcW w:w="5006" w:type="dxa"/>
          </w:tcPr>
          <w:p w:rsidR="007D2932" w:rsidRPr="0073282A" w:rsidRDefault="007D2932" w:rsidP="00951DC0">
            <w:pPr>
              <w:jc w:val="right"/>
              <w:rPr>
                <w:b/>
                <w:sz w:val="28"/>
                <w:szCs w:val="28"/>
              </w:rPr>
            </w:pPr>
            <w:r w:rsidRPr="0073282A">
              <w:rPr>
                <w:sz w:val="28"/>
                <w:szCs w:val="28"/>
              </w:rPr>
              <w:t>___.___.201__г.</w:t>
            </w:r>
          </w:p>
        </w:tc>
      </w:tr>
    </w:tbl>
    <w:p w:rsidR="004774E0" w:rsidRPr="0073282A" w:rsidRDefault="007D2932" w:rsidP="00951DC0">
      <w:pPr>
        <w:jc w:val="center"/>
        <w:rPr>
          <w:rStyle w:val="af4"/>
        </w:rPr>
      </w:pPr>
      <w:r w:rsidRPr="0073282A">
        <w:rPr>
          <w:sz w:val="28"/>
          <w:szCs w:val="28"/>
        </w:rPr>
        <w:t>г. Симферополь</w:t>
      </w:r>
    </w:p>
    <w:p w:rsidR="004774E0" w:rsidRPr="0073282A" w:rsidRDefault="004774E0" w:rsidP="00951DC0">
      <w:pPr>
        <w:jc w:val="both"/>
      </w:pPr>
    </w:p>
    <w:p w:rsidR="004774E0" w:rsidRPr="0073282A" w:rsidRDefault="004774E0" w:rsidP="00951DC0">
      <w:pPr>
        <w:ind w:firstLine="720"/>
        <w:jc w:val="both"/>
        <w:rPr>
          <w:sz w:val="28"/>
          <w:szCs w:val="28"/>
          <w:u w:val="single"/>
        </w:rPr>
      </w:pPr>
      <w:r w:rsidRPr="0073282A">
        <w:rPr>
          <w:sz w:val="28"/>
          <w:szCs w:val="28"/>
          <w:u w:val="single"/>
        </w:rPr>
        <w:t>Повестка дня:</w:t>
      </w:r>
    </w:p>
    <w:p w:rsidR="004774E0" w:rsidRPr="0073282A" w:rsidRDefault="004774E0" w:rsidP="00951DC0">
      <w:pPr>
        <w:ind w:firstLine="720"/>
        <w:rPr>
          <w:sz w:val="28"/>
          <w:szCs w:val="28"/>
        </w:rPr>
      </w:pPr>
    </w:p>
    <w:p w:rsidR="004774E0" w:rsidRPr="0073282A" w:rsidRDefault="004774E0" w:rsidP="00951DC0">
      <w:pPr>
        <w:autoSpaceDE w:val="0"/>
        <w:autoSpaceDN w:val="0"/>
        <w:adjustRightInd w:val="0"/>
        <w:ind w:firstLine="720"/>
        <w:jc w:val="both"/>
        <w:rPr>
          <w:sz w:val="28"/>
          <w:szCs w:val="28"/>
        </w:rPr>
      </w:pPr>
      <w:r w:rsidRPr="0073282A">
        <w:rPr>
          <w:sz w:val="28"/>
          <w:szCs w:val="28"/>
        </w:rPr>
        <w:t>1. Вопрос №1.</w:t>
      </w:r>
    </w:p>
    <w:p w:rsidR="004774E0" w:rsidRPr="0073282A" w:rsidRDefault="004774E0" w:rsidP="00951DC0">
      <w:pPr>
        <w:autoSpaceDE w:val="0"/>
        <w:autoSpaceDN w:val="0"/>
        <w:adjustRightInd w:val="0"/>
        <w:ind w:firstLine="720"/>
        <w:jc w:val="both"/>
        <w:rPr>
          <w:sz w:val="28"/>
          <w:szCs w:val="28"/>
        </w:rPr>
      </w:pPr>
      <w:r w:rsidRPr="0073282A">
        <w:rPr>
          <w:sz w:val="28"/>
          <w:szCs w:val="28"/>
        </w:rPr>
        <w:t>2.</w:t>
      </w:r>
      <w:r w:rsidR="006A6811" w:rsidRPr="0073282A">
        <w:rPr>
          <w:sz w:val="28"/>
          <w:szCs w:val="28"/>
        </w:rPr>
        <w:t xml:space="preserve"> </w:t>
      </w:r>
      <w:r w:rsidRPr="0073282A">
        <w:rPr>
          <w:sz w:val="28"/>
          <w:szCs w:val="28"/>
        </w:rPr>
        <w:t>Вопрос №2.</w:t>
      </w:r>
    </w:p>
    <w:p w:rsidR="004774E0" w:rsidRPr="0073282A" w:rsidRDefault="004774E0" w:rsidP="00951DC0">
      <w:pPr>
        <w:autoSpaceDE w:val="0"/>
        <w:autoSpaceDN w:val="0"/>
        <w:adjustRightInd w:val="0"/>
        <w:ind w:firstLine="720"/>
        <w:jc w:val="both"/>
        <w:rPr>
          <w:sz w:val="28"/>
          <w:szCs w:val="28"/>
        </w:rPr>
      </w:pPr>
      <w:r w:rsidRPr="0073282A">
        <w:rPr>
          <w:sz w:val="28"/>
          <w:szCs w:val="28"/>
        </w:rPr>
        <w:t>3.</w:t>
      </w:r>
      <w:r w:rsidR="006A6811" w:rsidRPr="0073282A">
        <w:rPr>
          <w:sz w:val="28"/>
          <w:szCs w:val="28"/>
        </w:rPr>
        <w:t xml:space="preserve"> Вопрос №3</w:t>
      </w:r>
      <w:r w:rsidR="007D2932" w:rsidRPr="0073282A">
        <w:rPr>
          <w:sz w:val="28"/>
          <w:szCs w:val="28"/>
        </w:rPr>
        <w:t>.</w:t>
      </w:r>
    </w:p>
    <w:p w:rsidR="004774E0" w:rsidRPr="0073282A" w:rsidRDefault="004774E0" w:rsidP="00951DC0">
      <w:pPr>
        <w:autoSpaceDE w:val="0"/>
        <w:autoSpaceDN w:val="0"/>
        <w:adjustRightInd w:val="0"/>
        <w:ind w:firstLine="720"/>
        <w:jc w:val="both"/>
        <w:rPr>
          <w:sz w:val="28"/>
          <w:szCs w:val="28"/>
        </w:rPr>
      </w:pPr>
      <w:r w:rsidRPr="0073282A">
        <w:rPr>
          <w:sz w:val="28"/>
          <w:szCs w:val="28"/>
        </w:rPr>
        <w:t>4. Разное.</w:t>
      </w:r>
    </w:p>
    <w:p w:rsidR="004774E0" w:rsidRPr="0073282A" w:rsidRDefault="004774E0" w:rsidP="00951DC0">
      <w:pPr>
        <w:ind w:firstLine="720"/>
        <w:jc w:val="both"/>
        <w:rPr>
          <w:sz w:val="10"/>
          <w:szCs w:val="10"/>
        </w:rPr>
      </w:pPr>
    </w:p>
    <w:p w:rsidR="004774E0" w:rsidRPr="0073282A" w:rsidRDefault="004774E0" w:rsidP="00951DC0">
      <w:pPr>
        <w:ind w:firstLine="720"/>
        <w:jc w:val="both"/>
        <w:rPr>
          <w:sz w:val="28"/>
          <w:szCs w:val="28"/>
          <w:u w:val="single"/>
        </w:rPr>
      </w:pPr>
      <w:r w:rsidRPr="0073282A">
        <w:rPr>
          <w:sz w:val="28"/>
          <w:szCs w:val="28"/>
          <w:u w:val="single"/>
        </w:rPr>
        <w:t>1. По первому вопросу</w:t>
      </w:r>
    </w:p>
    <w:p w:rsidR="004774E0" w:rsidRPr="0073282A" w:rsidRDefault="004774E0" w:rsidP="00951DC0">
      <w:pPr>
        <w:pStyle w:val="a9"/>
        <w:spacing w:after="0"/>
        <w:ind w:firstLine="720"/>
        <w:jc w:val="both"/>
        <w:rPr>
          <w:sz w:val="28"/>
          <w:szCs w:val="28"/>
        </w:rPr>
      </w:pPr>
      <w:r w:rsidRPr="0073282A">
        <w:rPr>
          <w:sz w:val="28"/>
          <w:szCs w:val="28"/>
        </w:rPr>
        <w:t>Краткое содержание вопроса.</w:t>
      </w:r>
    </w:p>
    <w:p w:rsidR="004774E0" w:rsidRPr="0073282A" w:rsidRDefault="004774E0" w:rsidP="00951DC0">
      <w:pPr>
        <w:pStyle w:val="a9"/>
        <w:spacing w:after="0"/>
        <w:ind w:firstLine="720"/>
        <w:jc w:val="both"/>
        <w:rPr>
          <w:sz w:val="28"/>
          <w:szCs w:val="28"/>
        </w:rPr>
      </w:pPr>
      <w:r w:rsidRPr="0073282A">
        <w:rPr>
          <w:sz w:val="28"/>
          <w:szCs w:val="28"/>
        </w:rPr>
        <w:t>Принятое решение по данному вопросу (большинством голосов, единогласно, единолично председателем ГЭК).</w:t>
      </w:r>
    </w:p>
    <w:p w:rsidR="004774E0" w:rsidRPr="0073282A" w:rsidRDefault="004774E0" w:rsidP="00951DC0">
      <w:pPr>
        <w:autoSpaceDE w:val="0"/>
        <w:autoSpaceDN w:val="0"/>
        <w:adjustRightInd w:val="0"/>
        <w:ind w:firstLine="720"/>
        <w:jc w:val="both"/>
        <w:rPr>
          <w:sz w:val="28"/>
          <w:szCs w:val="28"/>
        </w:rPr>
      </w:pPr>
      <w:r w:rsidRPr="0073282A">
        <w:rPr>
          <w:sz w:val="28"/>
          <w:szCs w:val="28"/>
        </w:rPr>
        <w:t>…</w:t>
      </w:r>
    </w:p>
    <w:p w:rsidR="004774E0" w:rsidRPr="0073282A" w:rsidRDefault="004774E0" w:rsidP="00951DC0">
      <w:pPr>
        <w:pStyle w:val="a9"/>
        <w:spacing w:after="0"/>
        <w:ind w:firstLine="720"/>
        <w:jc w:val="both"/>
        <w:rPr>
          <w:sz w:val="28"/>
          <w:szCs w:val="28"/>
          <w:u w:val="single"/>
        </w:rPr>
      </w:pPr>
      <w:r w:rsidRPr="0073282A">
        <w:rPr>
          <w:sz w:val="28"/>
          <w:szCs w:val="28"/>
          <w:u w:val="single"/>
        </w:rPr>
        <w:t>4. По четвертому вопросу</w:t>
      </w:r>
    </w:p>
    <w:p w:rsidR="004774E0" w:rsidRPr="0073282A" w:rsidRDefault="004774E0" w:rsidP="00951DC0">
      <w:pPr>
        <w:pStyle w:val="a9"/>
        <w:spacing w:after="0"/>
        <w:ind w:firstLine="720"/>
        <w:jc w:val="both"/>
        <w:rPr>
          <w:sz w:val="28"/>
          <w:szCs w:val="28"/>
        </w:rPr>
      </w:pPr>
      <w:r w:rsidRPr="0073282A">
        <w:rPr>
          <w:sz w:val="28"/>
          <w:szCs w:val="28"/>
        </w:rPr>
        <w:t>Краткое содержание вопроса.</w:t>
      </w:r>
    </w:p>
    <w:p w:rsidR="004774E0" w:rsidRPr="0073282A" w:rsidRDefault="004774E0" w:rsidP="00951DC0">
      <w:pPr>
        <w:pStyle w:val="a9"/>
        <w:spacing w:after="0"/>
        <w:ind w:firstLine="720"/>
        <w:jc w:val="both"/>
        <w:rPr>
          <w:sz w:val="28"/>
          <w:szCs w:val="28"/>
        </w:rPr>
      </w:pPr>
      <w:r w:rsidRPr="0073282A">
        <w:rPr>
          <w:sz w:val="28"/>
          <w:szCs w:val="28"/>
        </w:rPr>
        <w:t>Принятое решение по данному вопросу (большинством голосов, единогласно, единолично председателем ГЭК).</w:t>
      </w:r>
    </w:p>
    <w:p w:rsidR="00E211F5" w:rsidRPr="0073282A" w:rsidRDefault="00E211F5" w:rsidP="00951DC0">
      <w:pPr>
        <w:pStyle w:val="a9"/>
        <w:spacing w:after="0"/>
        <w:ind w:firstLine="720"/>
        <w:jc w:val="both"/>
        <w:rPr>
          <w:sz w:val="28"/>
          <w:szCs w:val="28"/>
        </w:rPr>
      </w:pPr>
    </w:p>
    <w:p w:rsidR="00E211F5" w:rsidRPr="0073282A" w:rsidRDefault="00E211F5" w:rsidP="00951DC0">
      <w:pPr>
        <w:pStyle w:val="a9"/>
        <w:spacing w:after="0"/>
        <w:ind w:firstLine="720"/>
        <w:jc w:val="both"/>
        <w:rPr>
          <w:sz w:val="28"/>
          <w:szCs w:val="28"/>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3260"/>
      </w:tblGrid>
      <w:tr w:rsidR="007D2932" w:rsidRPr="0073282A" w:rsidTr="00E211F5">
        <w:tc>
          <w:tcPr>
            <w:tcW w:w="4077" w:type="dxa"/>
          </w:tcPr>
          <w:p w:rsidR="007D2932" w:rsidRPr="0073282A" w:rsidRDefault="007D2932" w:rsidP="00951DC0">
            <w:pPr>
              <w:pStyle w:val="a9"/>
              <w:rPr>
                <w:sz w:val="28"/>
                <w:szCs w:val="28"/>
              </w:rPr>
            </w:pPr>
            <w:r w:rsidRPr="0073282A">
              <w:rPr>
                <w:sz w:val="28"/>
                <w:szCs w:val="28"/>
              </w:rPr>
              <w:t>Председатель ГЭК</w:t>
            </w:r>
          </w:p>
        </w:tc>
        <w:tc>
          <w:tcPr>
            <w:tcW w:w="2694" w:type="dxa"/>
          </w:tcPr>
          <w:p w:rsidR="00E211F5" w:rsidRPr="0073282A" w:rsidRDefault="00E211F5" w:rsidP="00951DC0">
            <w:pPr>
              <w:pStyle w:val="a9"/>
              <w:rPr>
                <w:sz w:val="28"/>
                <w:szCs w:val="28"/>
              </w:rPr>
            </w:pPr>
            <w:r w:rsidRPr="0073282A">
              <w:rPr>
                <w:sz w:val="28"/>
                <w:szCs w:val="28"/>
              </w:rPr>
              <w:t>_________________</w:t>
            </w:r>
          </w:p>
          <w:p w:rsidR="007D2932" w:rsidRPr="0073282A" w:rsidRDefault="007D2932" w:rsidP="00951DC0">
            <w:pPr>
              <w:pStyle w:val="a9"/>
              <w:spacing w:after="0"/>
              <w:jc w:val="center"/>
              <w:rPr>
                <w:sz w:val="18"/>
                <w:szCs w:val="18"/>
              </w:rPr>
            </w:pPr>
            <w:r w:rsidRPr="0073282A">
              <w:rPr>
                <w:sz w:val="18"/>
                <w:szCs w:val="18"/>
              </w:rPr>
              <w:t>Подпись</w:t>
            </w:r>
          </w:p>
        </w:tc>
        <w:tc>
          <w:tcPr>
            <w:tcW w:w="3260" w:type="dxa"/>
          </w:tcPr>
          <w:p w:rsidR="00E211F5" w:rsidRPr="0073282A" w:rsidRDefault="00E211F5" w:rsidP="00951DC0">
            <w:pPr>
              <w:pStyle w:val="a9"/>
              <w:rPr>
                <w:sz w:val="28"/>
                <w:szCs w:val="28"/>
              </w:rPr>
            </w:pPr>
            <w:r w:rsidRPr="0073282A">
              <w:rPr>
                <w:sz w:val="28"/>
                <w:szCs w:val="28"/>
              </w:rPr>
              <w:t>____________________</w:t>
            </w:r>
          </w:p>
          <w:p w:rsidR="007D2932" w:rsidRPr="0073282A" w:rsidRDefault="007D2932" w:rsidP="00951DC0">
            <w:pPr>
              <w:pStyle w:val="a9"/>
              <w:spacing w:after="0"/>
              <w:jc w:val="center"/>
              <w:rPr>
                <w:sz w:val="18"/>
                <w:szCs w:val="18"/>
              </w:rPr>
            </w:pPr>
            <w:r w:rsidRPr="0073282A">
              <w:rPr>
                <w:sz w:val="18"/>
                <w:szCs w:val="18"/>
              </w:rPr>
              <w:t>Ф.И.О.</w:t>
            </w:r>
          </w:p>
        </w:tc>
      </w:tr>
      <w:tr w:rsidR="007D2932" w:rsidRPr="0073282A" w:rsidTr="00E211F5">
        <w:tc>
          <w:tcPr>
            <w:tcW w:w="4077" w:type="dxa"/>
          </w:tcPr>
          <w:p w:rsidR="007D2932" w:rsidRPr="0073282A" w:rsidRDefault="007D2932" w:rsidP="00951DC0">
            <w:pPr>
              <w:pStyle w:val="a9"/>
              <w:rPr>
                <w:sz w:val="28"/>
                <w:szCs w:val="28"/>
              </w:rPr>
            </w:pPr>
            <w:r w:rsidRPr="0073282A">
              <w:rPr>
                <w:sz w:val="28"/>
                <w:szCs w:val="28"/>
              </w:rPr>
              <w:t>Заместитель председателя ГЭК</w:t>
            </w:r>
            <w:r w:rsidRPr="0073282A">
              <w:t xml:space="preserve"> </w:t>
            </w:r>
          </w:p>
        </w:tc>
        <w:tc>
          <w:tcPr>
            <w:tcW w:w="2694" w:type="dxa"/>
          </w:tcPr>
          <w:p w:rsidR="00E211F5" w:rsidRPr="0073282A" w:rsidRDefault="00E211F5" w:rsidP="00951DC0">
            <w:pPr>
              <w:pStyle w:val="a9"/>
              <w:rPr>
                <w:sz w:val="28"/>
                <w:szCs w:val="28"/>
              </w:rPr>
            </w:pPr>
            <w:r w:rsidRPr="0073282A">
              <w:rPr>
                <w:sz w:val="28"/>
                <w:szCs w:val="28"/>
              </w:rPr>
              <w:t>_________________</w:t>
            </w:r>
          </w:p>
          <w:p w:rsidR="007D2932" w:rsidRPr="0073282A" w:rsidRDefault="007D2932" w:rsidP="00951DC0">
            <w:pPr>
              <w:pStyle w:val="a9"/>
              <w:spacing w:after="0"/>
              <w:jc w:val="center"/>
              <w:rPr>
                <w:sz w:val="18"/>
                <w:szCs w:val="18"/>
              </w:rPr>
            </w:pPr>
            <w:r w:rsidRPr="0073282A">
              <w:rPr>
                <w:sz w:val="18"/>
                <w:szCs w:val="18"/>
              </w:rPr>
              <w:t>Подпись</w:t>
            </w:r>
          </w:p>
        </w:tc>
        <w:tc>
          <w:tcPr>
            <w:tcW w:w="3260" w:type="dxa"/>
          </w:tcPr>
          <w:p w:rsidR="00E211F5" w:rsidRPr="0073282A" w:rsidRDefault="00E211F5" w:rsidP="00951DC0">
            <w:pPr>
              <w:pStyle w:val="a9"/>
              <w:rPr>
                <w:sz w:val="28"/>
                <w:szCs w:val="28"/>
              </w:rPr>
            </w:pPr>
            <w:r w:rsidRPr="0073282A">
              <w:rPr>
                <w:sz w:val="28"/>
                <w:szCs w:val="28"/>
              </w:rPr>
              <w:t>____________________</w:t>
            </w:r>
          </w:p>
          <w:p w:rsidR="007D2932" w:rsidRPr="0073282A" w:rsidRDefault="007D2932" w:rsidP="00951DC0">
            <w:pPr>
              <w:pStyle w:val="a9"/>
              <w:spacing w:after="0"/>
              <w:jc w:val="center"/>
              <w:rPr>
                <w:sz w:val="18"/>
                <w:szCs w:val="18"/>
              </w:rPr>
            </w:pPr>
            <w:r w:rsidRPr="0073282A">
              <w:rPr>
                <w:sz w:val="18"/>
                <w:szCs w:val="18"/>
              </w:rPr>
              <w:t>Ф.И.О.</w:t>
            </w:r>
          </w:p>
        </w:tc>
      </w:tr>
      <w:tr w:rsidR="007D2932" w:rsidRPr="0073282A" w:rsidTr="00E211F5">
        <w:tc>
          <w:tcPr>
            <w:tcW w:w="4077" w:type="dxa"/>
          </w:tcPr>
          <w:p w:rsidR="007D2932" w:rsidRPr="0073282A" w:rsidRDefault="007D2932" w:rsidP="00951DC0">
            <w:pPr>
              <w:rPr>
                <w:sz w:val="28"/>
                <w:szCs w:val="28"/>
              </w:rPr>
            </w:pPr>
            <w:r w:rsidRPr="0073282A">
              <w:rPr>
                <w:sz w:val="28"/>
                <w:szCs w:val="28"/>
              </w:rPr>
              <w:t>Ответственный секретарь  ГЭК</w:t>
            </w:r>
          </w:p>
        </w:tc>
        <w:tc>
          <w:tcPr>
            <w:tcW w:w="2694" w:type="dxa"/>
          </w:tcPr>
          <w:p w:rsidR="00E211F5" w:rsidRPr="0073282A" w:rsidRDefault="00E211F5" w:rsidP="00951DC0">
            <w:pPr>
              <w:pStyle w:val="a9"/>
              <w:rPr>
                <w:sz w:val="28"/>
                <w:szCs w:val="28"/>
              </w:rPr>
            </w:pPr>
            <w:r w:rsidRPr="0073282A">
              <w:rPr>
                <w:sz w:val="28"/>
                <w:szCs w:val="28"/>
              </w:rPr>
              <w:t>_________________</w:t>
            </w:r>
          </w:p>
          <w:p w:rsidR="007D2932" w:rsidRPr="0073282A" w:rsidRDefault="007D2932" w:rsidP="00951DC0">
            <w:pPr>
              <w:pStyle w:val="a9"/>
              <w:spacing w:after="0"/>
              <w:jc w:val="center"/>
              <w:rPr>
                <w:sz w:val="18"/>
                <w:szCs w:val="18"/>
              </w:rPr>
            </w:pPr>
            <w:r w:rsidRPr="0073282A">
              <w:rPr>
                <w:sz w:val="18"/>
                <w:szCs w:val="18"/>
              </w:rPr>
              <w:t>Подпись</w:t>
            </w:r>
          </w:p>
        </w:tc>
        <w:tc>
          <w:tcPr>
            <w:tcW w:w="3260" w:type="dxa"/>
          </w:tcPr>
          <w:p w:rsidR="00E211F5" w:rsidRPr="0073282A" w:rsidRDefault="00E211F5" w:rsidP="00951DC0">
            <w:pPr>
              <w:pStyle w:val="a9"/>
              <w:rPr>
                <w:sz w:val="28"/>
                <w:szCs w:val="28"/>
              </w:rPr>
            </w:pPr>
            <w:r w:rsidRPr="0073282A">
              <w:rPr>
                <w:sz w:val="28"/>
                <w:szCs w:val="28"/>
              </w:rPr>
              <w:t>____________________</w:t>
            </w:r>
          </w:p>
          <w:p w:rsidR="007D2932" w:rsidRPr="0073282A" w:rsidRDefault="007D2932" w:rsidP="00951DC0">
            <w:pPr>
              <w:pStyle w:val="a9"/>
              <w:spacing w:after="0"/>
              <w:jc w:val="center"/>
              <w:rPr>
                <w:sz w:val="18"/>
                <w:szCs w:val="18"/>
              </w:rPr>
            </w:pPr>
            <w:r w:rsidRPr="0073282A">
              <w:rPr>
                <w:sz w:val="18"/>
                <w:szCs w:val="18"/>
              </w:rPr>
              <w:t>Ф.И.О.</w:t>
            </w:r>
          </w:p>
        </w:tc>
      </w:tr>
    </w:tbl>
    <w:p w:rsidR="00B266E9" w:rsidRPr="0073282A" w:rsidRDefault="00B266E9" w:rsidP="00951DC0">
      <w:pPr>
        <w:rPr>
          <w:sz w:val="28"/>
          <w:szCs w:val="28"/>
        </w:rPr>
        <w:sectPr w:rsidR="00B266E9" w:rsidRPr="0073282A" w:rsidSect="00492C90">
          <w:headerReference w:type="even" r:id="rId9"/>
          <w:headerReference w:type="default" r:id="rId10"/>
          <w:footerReference w:type="even" r:id="rId11"/>
          <w:footerReference w:type="default" r:id="rId12"/>
          <w:headerReference w:type="first" r:id="rId13"/>
          <w:footerReference w:type="first" r:id="rId14"/>
          <w:pgSz w:w="11906" w:h="16838"/>
          <w:pgMar w:top="1258" w:right="850" w:bottom="1276" w:left="1260" w:header="708" w:footer="708" w:gutter="0"/>
          <w:pgNumType w:start="0"/>
          <w:cols w:space="708"/>
          <w:docGrid w:linePitch="360"/>
        </w:sectPr>
      </w:pPr>
    </w:p>
    <w:p w:rsidR="00490796" w:rsidRPr="0073282A" w:rsidRDefault="00490796" w:rsidP="00951DC0">
      <w:pPr>
        <w:ind w:left="10773"/>
        <w:rPr>
          <w:sz w:val="24"/>
          <w:szCs w:val="24"/>
        </w:rPr>
      </w:pPr>
      <w:r w:rsidRPr="0073282A">
        <w:rPr>
          <w:sz w:val="24"/>
          <w:szCs w:val="24"/>
        </w:rPr>
        <w:lastRenderedPageBreak/>
        <w:t>Приложение 2</w:t>
      </w:r>
    </w:p>
    <w:p w:rsidR="00490796" w:rsidRPr="0073282A" w:rsidRDefault="00E211F5" w:rsidP="00951DC0">
      <w:pPr>
        <w:ind w:left="10773"/>
        <w:rPr>
          <w:sz w:val="24"/>
          <w:szCs w:val="24"/>
        </w:rPr>
      </w:pPr>
      <w:r w:rsidRPr="0073282A">
        <w:rPr>
          <w:sz w:val="24"/>
          <w:szCs w:val="24"/>
        </w:rPr>
        <w:t xml:space="preserve">к </w:t>
      </w:r>
      <w:r w:rsidR="00490796" w:rsidRPr="0073282A">
        <w:rPr>
          <w:sz w:val="24"/>
          <w:szCs w:val="24"/>
        </w:rPr>
        <w:t>Положению</w:t>
      </w:r>
    </w:p>
    <w:p w:rsidR="00490796" w:rsidRPr="0073282A" w:rsidRDefault="00490796" w:rsidP="00951DC0">
      <w:pPr>
        <w:ind w:left="10773"/>
        <w:rPr>
          <w:sz w:val="24"/>
          <w:szCs w:val="24"/>
        </w:rPr>
      </w:pPr>
      <w:r w:rsidRPr="0073282A">
        <w:rPr>
          <w:sz w:val="24"/>
          <w:szCs w:val="24"/>
        </w:rPr>
        <w:t xml:space="preserve">о государственной экзаменационной комиссии </w:t>
      </w:r>
    </w:p>
    <w:p w:rsidR="00490796" w:rsidRPr="0073282A" w:rsidRDefault="00490796" w:rsidP="00951DC0">
      <w:pPr>
        <w:ind w:left="10773"/>
        <w:rPr>
          <w:sz w:val="24"/>
          <w:szCs w:val="24"/>
        </w:rPr>
      </w:pPr>
      <w:r w:rsidRPr="0073282A">
        <w:rPr>
          <w:sz w:val="24"/>
          <w:szCs w:val="24"/>
        </w:rPr>
        <w:t xml:space="preserve">Республики Крым по проведению </w:t>
      </w:r>
    </w:p>
    <w:p w:rsidR="00490796" w:rsidRPr="0073282A" w:rsidRDefault="00490796" w:rsidP="00951DC0">
      <w:pPr>
        <w:ind w:left="10773"/>
        <w:rPr>
          <w:sz w:val="24"/>
          <w:szCs w:val="24"/>
        </w:rPr>
      </w:pPr>
      <w:r w:rsidRPr="0073282A">
        <w:rPr>
          <w:sz w:val="24"/>
          <w:szCs w:val="24"/>
        </w:rPr>
        <w:t>государственной итоговой аттестации по образовательным программам среднего общего образования</w:t>
      </w:r>
    </w:p>
    <w:p w:rsidR="00B266E9" w:rsidRPr="0073282A" w:rsidRDefault="00B266E9" w:rsidP="00951DC0">
      <w:pPr>
        <w:rPr>
          <w:sz w:val="28"/>
          <w:szCs w:val="28"/>
        </w:rPr>
      </w:pPr>
    </w:p>
    <w:tbl>
      <w:tblPr>
        <w:tblW w:w="15040" w:type="dxa"/>
        <w:tblInd w:w="93" w:type="dxa"/>
        <w:tblLook w:val="04A0" w:firstRow="1" w:lastRow="0" w:firstColumn="1" w:lastColumn="0" w:noHBand="0" w:noVBand="1"/>
      </w:tblPr>
      <w:tblGrid>
        <w:gridCol w:w="582"/>
        <w:gridCol w:w="1630"/>
        <w:gridCol w:w="780"/>
        <w:gridCol w:w="996"/>
        <w:gridCol w:w="1414"/>
        <w:gridCol w:w="1334"/>
        <w:gridCol w:w="1926"/>
        <w:gridCol w:w="1134"/>
        <w:gridCol w:w="1276"/>
        <w:gridCol w:w="1417"/>
        <w:gridCol w:w="2551"/>
      </w:tblGrid>
      <w:tr w:rsidR="00B266E9" w:rsidRPr="0073282A" w:rsidTr="00E211F5">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66E9" w:rsidRPr="0073282A" w:rsidRDefault="00B266E9" w:rsidP="00951DC0">
            <w:pPr>
              <w:jc w:val="center"/>
              <w:rPr>
                <w:b/>
                <w:bCs/>
                <w:color w:val="000000"/>
              </w:rPr>
            </w:pPr>
            <w:bookmarkStart w:id="1" w:name="RANGE!A1:K40"/>
            <w:bookmarkEnd w:id="1"/>
            <w:r w:rsidRPr="0073282A">
              <w:rPr>
                <w:b/>
                <w:bCs/>
                <w:color w:val="000000"/>
              </w:rPr>
              <w:t xml:space="preserve">№ </w:t>
            </w:r>
            <w:proofErr w:type="gramStart"/>
            <w:r w:rsidRPr="0073282A">
              <w:rPr>
                <w:b/>
                <w:bCs/>
                <w:color w:val="000000"/>
              </w:rPr>
              <w:t>п</w:t>
            </w:r>
            <w:proofErr w:type="gramEnd"/>
            <w:r w:rsidRPr="0073282A">
              <w:rPr>
                <w:b/>
                <w:bCs/>
                <w:color w:val="000000"/>
              </w:rPr>
              <w:t>/п</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 xml:space="preserve">Наименование субъекта Российской Федерации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Дата</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Предмет</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Вид нарушения*</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ФИО нарушителя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Категория нарушителей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Кем выявлено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Принятые меры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Решение ГЭК</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66E9" w:rsidRPr="0073282A" w:rsidRDefault="00B266E9" w:rsidP="00951DC0">
            <w:pPr>
              <w:jc w:val="center"/>
              <w:rPr>
                <w:b/>
                <w:bCs/>
              </w:rPr>
            </w:pPr>
            <w:r w:rsidRPr="0073282A">
              <w:rPr>
                <w:b/>
                <w:bCs/>
              </w:rPr>
              <w:t>Примечание</w:t>
            </w:r>
          </w:p>
        </w:tc>
      </w:tr>
      <w:tr w:rsidR="00B266E9" w:rsidRPr="0073282A" w:rsidTr="00E211F5">
        <w:trPr>
          <w:trHeight w:val="76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266E9" w:rsidRPr="0073282A" w:rsidRDefault="00B266E9" w:rsidP="00951DC0">
            <w:pPr>
              <w:rPr>
                <w:b/>
                <w:bCs/>
                <w:color w:val="00000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266E9" w:rsidRPr="0073282A" w:rsidRDefault="00B266E9" w:rsidP="00951DC0">
            <w:pPr>
              <w:rPr>
                <w:b/>
                <w:bCs/>
              </w:rPr>
            </w:pPr>
          </w:p>
        </w:tc>
      </w:tr>
      <w:tr w:rsidR="00B266E9" w:rsidRPr="0073282A" w:rsidTr="00E211F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266E9" w:rsidRPr="0073282A" w:rsidRDefault="00B266E9" w:rsidP="00951DC0">
            <w:pPr>
              <w:jc w:val="center"/>
              <w:rPr>
                <w:color w:val="000000"/>
                <w:sz w:val="22"/>
                <w:szCs w:val="22"/>
              </w:rPr>
            </w:pPr>
            <w:r w:rsidRPr="0073282A">
              <w:rPr>
                <w:color w:val="000000"/>
                <w:sz w:val="22"/>
                <w:szCs w:val="22"/>
              </w:rPr>
              <w:t> </w:t>
            </w:r>
          </w:p>
        </w:tc>
        <w:tc>
          <w:tcPr>
            <w:tcW w:w="1630"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1</w:t>
            </w:r>
          </w:p>
        </w:tc>
        <w:tc>
          <w:tcPr>
            <w:tcW w:w="780"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2</w:t>
            </w:r>
          </w:p>
        </w:tc>
        <w:tc>
          <w:tcPr>
            <w:tcW w:w="996"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3</w:t>
            </w:r>
          </w:p>
        </w:tc>
        <w:tc>
          <w:tcPr>
            <w:tcW w:w="1414"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4</w:t>
            </w:r>
          </w:p>
        </w:tc>
        <w:tc>
          <w:tcPr>
            <w:tcW w:w="1334"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5</w:t>
            </w:r>
          </w:p>
        </w:tc>
        <w:tc>
          <w:tcPr>
            <w:tcW w:w="1926"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6</w:t>
            </w:r>
          </w:p>
        </w:tc>
        <w:tc>
          <w:tcPr>
            <w:tcW w:w="1134"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7</w:t>
            </w:r>
          </w:p>
        </w:tc>
        <w:tc>
          <w:tcPr>
            <w:tcW w:w="1276"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8</w:t>
            </w:r>
          </w:p>
        </w:tc>
        <w:tc>
          <w:tcPr>
            <w:tcW w:w="1417"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9</w:t>
            </w:r>
          </w:p>
        </w:tc>
        <w:tc>
          <w:tcPr>
            <w:tcW w:w="2551" w:type="dxa"/>
            <w:tcBorders>
              <w:top w:val="nil"/>
              <w:left w:val="nil"/>
              <w:bottom w:val="single" w:sz="4" w:space="0" w:color="auto"/>
              <w:right w:val="single" w:sz="4" w:space="0" w:color="auto"/>
            </w:tcBorders>
            <w:shd w:val="clear" w:color="auto" w:fill="auto"/>
            <w:hideMark/>
          </w:tcPr>
          <w:p w:rsidR="00B266E9" w:rsidRPr="0073282A" w:rsidRDefault="00B266E9" w:rsidP="00951DC0">
            <w:pPr>
              <w:jc w:val="center"/>
              <w:rPr>
                <w:b/>
                <w:bCs/>
              </w:rPr>
            </w:pPr>
            <w:r w:rsidRPr="0073282A">
              <w:rPr>
                <w:b/>
                <w:bCs/>
              </w:rPr>
              <w:t>10</w:t>
            </w:r>
          </w:p>
        </w:tc>
      </w:tr>
      <w:tr w:rsidR="00B266E9" w:rsidRPr="0073282A" w:rsidTr="00E211F5">
        <w:trPr>
          <w:trHeight w:val="17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66E9" w:rsidRPr="0073282A" w:rsidRDefault="00B266E9" w:rsidP="00951DC0">
            <w:pPr>
              <w:jc w:val="center"/>
              <w:rPr>
                <w:color w:val="000000"/>
                <w:sz w:val="22"/>
                <w:szCs w:val="22"/>
              </w:rPr>
            </w:pPr>
            <w:r w:rsidRPr="0073282A">
              <w:rPr>
                <w:color w:val="000000"/>
                <w:sz w:val="22"/>
                <w:szCs w:val="22"/>
              </w:rPr>
              <w:t>1</w:t>
            </w:r>
          </w:p>
        </w:tc>
        <w:tc>
          <w:tcPr>
            <w:tcW w:w="163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78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99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41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3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92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1417"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p>
        </w:tc>
        <w:tc>
          <w:tcPr>
            <w:tcW w:w="2551"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r>
      <w:tr w:rsidR="00B266E9" w:rsidRPr="0073282A" w:rsidTr="00E211F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66E9" w:rsidRPr="0073282A" w:rsidRDefault="00B266E9" w:rsidP="00951DC0">
            <w:pPr>
              <w:jc w:val="center"/>
              <w:rPr>
                <w:color w:val="000000"/>
                <w:sz w:val="22"/>
                <w:szCs w:val="22"/>
              </w:rPr>
            </w:pPr>
            <w:r w:rsidRPr="0073282A">
              <w:rPr>
                <w:color w:val="000000"/>
                <w:sz w:val="22"/>
                <w:szCs w:val="22"/>
              </w:rPr>
              <w:t>2</w:t>
            </w:r>
          </w:p>
        </w:tc>
        <w:tc>
          <w:tcPr>
            <w:tcW w:w="163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78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99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41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3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92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1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27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417"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2551" w:type="dxa"/>
            <w:tcBorders>
              <w:top w:val="nil"/>
              <w:left w:val="nil"/>
              <w:bottom w:val="single" w:sz="4" w:space="0" w:color="auto"/>
              <w:right w:val="single" w:sz="4" w:space="0" w:color="auto"/>
            </w:tcBorders>
            <w:shd w:val="clear" w:color="auto" w:fill="auto"/>
            <w:noWrap/>
            <w:vAlign w:val="bottom"/>
            <w:hideMark/>
          </w:tcPr>
          <w:p w:rsidR="00B266E9" w:rsidRPr="0073282A" w:rsidRDefault="00B266E9" w:rsidP="00951DC0">
            <w:pPr>
              <w:jc w:val="center"/>
            </w:pPr>
            <w:r w:rsidRPr="0073282A">
              <w:t> </w:t>
            </w:r>
          </w:p>
        </w:tc>
      </w:tr>
      <w:tr w:rsidR="00B266E9" w:rsidRPr="0073282A" w:rsidTr="00E211F5">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266E9" w:rsidRPr="0073282A" w:rsidRDefault="00B266E9" w:rsidP="00951DC0">
            <w:pPr>
              <w:jc w:val="center"/>
              <w:rPr>
                <w:color w:val="000000"/>
                <w:sz w:val="22"/>
                <w:szCs w:val="22"/>
              </w:rPr>
            </w:pPr>
            <w:r w:rsidRPr="0073282A">
              <w:rPr>
                <w:color w:val="000000"/>
                <w:sz w:val="22"/>
                <w:szCs w:val="22"/>
              </w:rPr>
              <w:t>3</w:t>
            </w:r>
          </w:p>
        </w:tc>
        <w:tc>
          <w:tcPr>
            <w:tcW w:w="163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780"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99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41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3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92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134"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276"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1417" w:type="dxa"/>
            <w:tcBorders>
              <w:top w:val="nil"/>
              <w:left w:val="nil"/>
              <w:bottom w:val="single" w:sz="4" w:space="0" w:color="auto"/>
              <w:right w:val="single" w:sz="4" w:space="0" w:color="auto"/>
            </w:tcBorders>
            <w:shd w:val="clear" w:color="auto" w:fill="auto"/>
            <w:vAlign w:val="center"/>
            <w:hideMark/>
          </w:tcPr>
          <w:p w:rsidR="00B266E9" w:rsidRPr="0073282A" w:rsidRDefault="00B266E9" w:rsidP="00951DC0">
            <w:pPr>
              <w:jc w:val="center"/>
            </w:pPr>
            <w:r w:rsidRPr="0073282A">
              <w:t> </w:t>
            </w:r>
          </w:p>
        </w:tc>
        <w:tc>
          <w:tcPr>
            <w:tcW w:w="2551" w:type="dxa"/>
            <w:tcBorders>
              <w:top w:val="nil"/>
              <w:left w:val="nil"/>
              <w:bottom w:val="single" w:sz="4" w:space="0" w:color="auto"/>
              <w:right w:val="single" w:sz="4" w:space="0" w:color="auto"/>
            </w:tcBorders>
            <w:shd w:val="clear" w:color="auto" w:fill="auto"/>
            <w:noWrap/>
            <w:vAlign w:val="bottom"/>
            <w:hideMark/>
          </w:tcPr>
          <w:p w:rsidR="00B266E9" w:rsidRPr="0073282A" w:rsidRDefault="00B266E9" w:rsidP="00951DC0">
            <w:pPr>
              <w:jc w:val="center"/>
            </w:pPr>
            <w:r w:rsidRPr="0073282A">
              <w:t> </w:t>
            </w:r>
          </w:p>
        </w:tc>
      </w:tr>
      <w:tr w:rsidR="00B266E9" w:rsidRPr="0073282A" w:rsidTr="00E211F5">
        <w:trPr>
          <w:trHeight w:val="300"/>
        </w:trPr>
        <w:tc>
          <w:tcPr>
            <w:tcW w:w="582" w:type="dxa"/>
            <w:tcBorders>
              <w:top w:val="nil"/>
              <w:left w:val="nil"/>
              <w:bottom w:val="nil"/>
              <w:right w:val="nil"/>
            </w:tcBorders>
            <w:shd w:val="clear" w:color="auto" w:fill="auto"/>
            <w:noWrap/>
            <w:vAlign w:val="center"/>
            <w:hideMark/>
          </w:tcPr>
          <w:p w:rsidR="00B266E9" w:rsidRPr="0073282A" w:rsidRDefault="00B266E9" w:rsidP="00951DC0">
            <w:pPr>
              <w:jc w:val="center"/>
              <w:rPr>
                <w:color w:val="000000"/>
                <w:sz w:val="22"/>
                <w:szCs w:val="22"/>
              </w:rPr>
            </w:pPr>
          </w:p>
        </w:tc>
        <w:tc>
          <w:tcPr>
            <w:tcW w:w="1630"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780"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996"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1414" w:type="dxa"/>
            <w:tcBorders>
              <w:top w:val="nil"/>
              <w:left w:val="nil"/>
              <w:bottom w:val="nil"/>
              <w:right w:val="nil"/>
            </w:tcBorders>
            <w:shd w:val="clear" w:color="auto" w:fill="auto"/>
            <w:vAlign w:val="center"/>
            <w:hideMark/>
          </w:tcPr>
          <w:p w:rsidR="00B266E9" w:rsidRPr="0073282A" w:rsidRDefault="00B266E9" w:rsidP="00951DC0">
            <w:pPr>
              <w:jc w:val="center"/>
            </w:pPr>
          </w:p>
        </w:tc>
        <w:tc>
          <w:tcPr>
            <w:tcW w:w="1334" w:type="dxa"/>
            <w:tcBorders>
              <w:top w:val="nil"/>
              <w:left w:val="nil"/>
              <w:bottom w:val="nil"/>
              <w:right w:val="nil"/>
            </w:tcBorders>
            <w:shd w:val="clear" w:color="auto" w:fill="auto"/>
            <w:vAlign w:val="center"/>
            <w:hideMark/>
          </w:tcPr>
          <w:p w:rsidR="00B266E9" w:rsidRPr="0073282A" w:rsidRDefault="00B266E9" w:rsidP="00951DC0">
            <w:pPr>
              <w:jc w:val="center"/>
            </w:pPr>
          </w:p>
        </w:tc>
        <w:tc>
          <w:tcPr>
            <w:tcW w:w="1926"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1134"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1276"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1417" w:type="dxa"/>
            <w:tcBorders>
              <w:top w:val="nil"/>
              <w:left w:val="nil"/>
              <w:bottom w:val="nil"/>
              <w:right w:val="nil"/>
            </w:tcBorders>
            <w:shd w:val="clear" w:color="auto" w:fill="auto"/>
            <w:vAlign w:val="center"/>
            <w:hideMark/>
          </w:tcPr>
          <w:p w:rsidR="00B266E9" w:rsidRPr="0073282A" w:rsidRDefault="00B266E9" w:rsidP="00951DC0">
            <w:pPr>
              <w:jc w:val="center"/>
              <w:rPr>
                <w:color w:val="000000"/>
                <w:sz w:val="22"/>
                <w:szCs w:val="22"/>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jc w:val="center"/>
              <w:rPr>
                <w:color w:val="000000"/>
                <w:sz w:val="22"/>
                <w:szCs w:val="22"/>
              </w:rPr>
            </w:pPr>
          </w:p>
        </w:tc>
      </w:tr>
      <w:tr w:rsidR="00B266E9" w:rsidRPr="0073282A" w:rsidTr="00E211F5">
        <w:trPr>
          <w:trHeight w:val="255"/>
        </w:trPr>
        <w:tc>
          <w:tcPr>
            <w:tcW w:w="2212" w:type="dxa"/>
            <w:gridSpan w:val="2"/>
            <w:tcBorders>
              <w:top w:val="nil"/>
              <w:left w:val="nil"/>
              <w:bottom w:val="nil"/>
              <w:right w:val="nil"/>
            </w:tcBorders>
            <w:shd w:val="clear" w:color="auto" w:fill="auto"/>
            <w:noWrap/>
            <w:vAlign w:val="bottom"/>
            <w:hideMark/>
          </w:tcPr>
          <w:p w:rsidR="00B266E9" w:rsidRPr="0073282A" w:rsidRDefault="00B266E9" w:rsidP="00951DC0">
            <w:pPr>
              <w:rPr>
                <w:b/>
                <w:bCs/>
                <w:color w:val="000000"/>
              </w:rPr>
            </w:pPr>
            <w:r w:rsidRPr="0073282A">
              <w:rPr>
                <w:b/>
                <w:bCs/>
                <w:color w:val="000000"/>
              </w:rPr>
              <w:t>* Вид нарушений:</w:t>
            </w:r>
          </w:p>
        </w:tc>
        <w:tc>
          <w:tcPr>
            <w:tcW w:w="78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vAlign w:val="bottom"/>
            <w:hideMark/>
          </w:tcPr>
          <w:p w:rsidR="00B266E9" w:rsidRPr="0073282A" w:rsidRDefault="00B266E9" w:rsidP="00951DC0">
            <w:pPr>
              <w:jc w:val="right"/>
              <w:rPr>
                <w:color w:val="000000"/>
              </w:rPr>
            </w:pPr>
            <w:r w:rsidRPr="0073282A">
              <w:rPr>
                <w:color w:val="000000"/>
              </w:rPr>
              <w:t>1</w:t>
            </w:r>
          </w:p>
        </w:tc>
        <w:tc>
          <w:tcPr>
            <w:tcW w:w="14458" w:type="dxa"/>
            <w:gridSpan w:val="10"/>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 xml:space="preserve">оснащение ППЭ (отсутствие помещений для сопровождающих, общественных наблюдателей, представителей СМИ; медицинского кабинета; </w:t>
            </w:r>
            <w:proofErr w:type="spellStart"/>
            <w:r w:rsidRPr="0073282A">
              <w:rPr>
                <w:color w:val="000000"/>
              </w:rPr>
              <w:t>металлодетекторов</w:t>
            </w:r>
            <w:proofErr w:type="spellEnd"/>
            <w:r w:rsidRPr="0073282A">
              <w:rPr>
                <w:color w:val="000000"/>
              </w:rPr>
              <w:t>)</w:t>
            </w:r>
            <w:r w:rsidR="002D19C7" w:rsidRPr="0073282A">
              <w:rPr>
                <w:color w:val="000000"/>
              </w:rPr>
              <w:t>;</w:t>
            </w: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jc w:val="right"/>
              <w:rPr>
                <w:color w:val="000000"/>
              </w:rPr>
            </w:pPr>
            <w:r w:rsidRPr="0073282A">
              <w:rPr>
                <w:color w:val="000000"/>
              </w:rPr>
              <w:t>2</w:t>
            </w:r>
          </w:p>
        </w:tc>
        <w:tc>
          <w:tcPr>
            <w:tcW w:w="4820" w:type="dxa"/>
            <w:gridSpan w:val="4"/>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неправомерный допуск участников на ППЭ</w:t>
            </w:r>
            <w:r w:rsidR="002D19C7" w:rsidRPr="0073282A">
              <w:rPr>
                <w:color w:val="000000"/>
              </w:rPr>
              <w:t>;</w:t>
            </w: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jc w:val="right"/>
              <w:rPr>
                <w:color w:val="000000"/>
              </w:rPr>
            </w:pPr>
            <w:r w:rsidRPr="0073282A">
              <w:rPr>
                <w:color w:val="000000"/>
              </w:rPr>
              <w:t>3</w:t>
            </w:r>
          </w:p>
        </w:tc>
        <w:tc>
          <w:tcPr>
            <w:tcW w:w="6154" w:type="dxa"/>
            <w:gridSpan w:val="5"/>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отсутствие он-</w:t>
            </w:r>
            <w:proofErr w:type="spellStart"/>
            <w:r w:rsidRPr="0073282A">
              <w:rPr>
                <w:color w:val="000000"/>
              </w:rPr>
              <w:t>лайн</w:t>
            </w:r>
            <w:proofErr w:type="spellEnd"/>
            <w:r w:rsidRPr="0073282A">
              <w:rPr>
                <w:color w:val="000000"/>
              </w:rPr>
              <w:t xml:space="preserve"> трансляции или видеозаписи экзамена</w:t>
            </w:r>
            <w:r w:rsidR="002D19C7" w:rsidRPr="0073282A">
              <w:rPr>
                <w:color w:val="000000"/>
              </w:rPr>
              <w:t>;</w:t>
            </w: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jc w:val="right"/>
              <w:rPr>
                <w:color w:val="000000"/>
              </w:rPr>
            </w:pPr>
            <w:r w:rsidRPr="0073282A">
              <w:rPr>
                <w:color w:val="000000"/>
              </w:rPr>
              <w:t>4</w:t>
            </w:r>
          </w:p>
        </w:tc>
        <w:tc>
          <w:tcPr>
            <w:tcW w:w="4820" w:type="dxa"/>
            <w:gridSpan w:val="4"/>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отсутствие отдельных рабочих мест для участников</w:t>
            </w:r>
            <w:r w:rsidR="002D19C7" w:rsidRPr="0073282A">
              <w:rPr>
                <w:color w:val="000000"/>
              </w:rPr>
              <w:t>;</w:t>
            </w: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jc w:val="right"/>
              <w:rPr>
                <w:color w:val="000000"/>
              </w:rPr>
            </w:pPr>
            <w:r w:rsidRPr="0073282A">
              <w:rPr>
                <w:color w:val="000000"/>
              </w:rPr>
              <w:t>5</w:t>
            </w:r>
          </w:p>
        </w:tc>
        <w:tc>
          <w:tcPr>
            <w:tcW w:w="4820" w:type="dxa"/>
            <w:gridSpan w:val="4"/>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нахождение посторонних в ППЭ/аудитории</w:t>
            </w:r>
            <w:r w:rsidR="002D19C7" w:rsidRPr="0073282A">
              <w:rPr>
                <w:color w:val="000000"/>
              </w:rPr>
              <w:t>;</w:t>
            </w: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jc w:val="right"/>
              <w:rPr>
                <w:color w:val="000000"/>
              </w:rPr>
            </w:pPr>
            <w:r w:rsidRPr="0073282A">
              <w:rPr>
                <w:color w:val="000000"/>
              </w:rPr>
              <w:t>6</w:t>
            </w:r>
          </w:p>
        </w:tc>
        <w:tc>
          <w:tcPr>
            <w:tcW w:w="3406" w:type="dxa"/>
            <w:gridSpan w:val="3"/>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разговоры между участниками ЕГЭ</w:t>
            </w:r>
            <w:r w:rsidR="002D19C7" w:rsidRPr="0073282A">
              <w:rPr>
                <w:color w:val="000000"/>
              </w:rPr>
              <w:t>;</w:t>
            </w: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2D19C7" w:rsidRPr="0073282A" w:rsidTr="00AD4FC8">
        <w:trPr>
          <w:trHeight w:val="255"/>
        </w:trPr>
        <w:tc>
          <w:tcPr>
            <w:tcW w:w="582" w:type="dxa"/>
            <w:tcBorders>
              <w:top w:val="nil"/>
              <w:left w:val="nil"/>
              <w:bottom w:val="nil"/>
              <w:right w:val="nil"/>
            </w:tcBorders>
            <w:shd w:val="clear" w:color="auto" w:fill="auto"/>
            <w:noWrap/>
            <w:vAlign w:val="bottom"/>
            <w:hideMark/>
          </w:tcPr>
          <w:p w:rsidR="002D19C7" w:rsidRPr="0073282A" w:rsidRDefault="002D19C7" w:rsidP="00951DC0">
            <w:pPr>
              <w:jc w:val="right"/>
              <w:rPr>
                <w:color w:val="000000"/>
              </w:rPr>
            </w:pPr>
            <w:r w:rsidRPr="0073282A">
              <w:rPr>
                <w:color w:val="000000"/>
              </w:rPr>
              <w:t>7</w:t>
            </w:r>
          </w:p>
        </w:tc>
        <w:tc>
          <w:tcPr>
            <w:tcW w:w="6154" w:type="dxa"/>
            <w:gridSpan w:val="5"/>
            <w:tcBorders>
              <w:top w:val="nil"/>
              <w:left w:val="nil"/>
              <w:bottom w:val="nil"/>
              <w:right w:val="nil"/>
            </w:tcBorders>
            <w:shd w:val="clear" w:color="auto" w:fill="auto"/>
            <w:noWrap/>
            <w:vAlign w:val="bottom"/>
            <w:hideMark/>
          </w:tcPr>
          <w:p w:rsidR="002D19C7" w:rsidRPr="0073282A" w:rsidRDefault="002D19C7" w:rsidP="00951DC0">
            <w:pPr>
              <w:rPr>
                <w:color w:val="000000"/>
              </w:rPr>
            </w:pPr>
            <w:r w:rsidRPr="0073282A">
              <w:rPr>
                <w:color w:val="000000"/>
              </w:rPr>
              <w:t>наличие мобильных телефонов и/или иных сре</w:t>
            </w:r>
            <w:proofErr w:type="gramStart"/>
            <w:r w:rsidRPr="0073282A">
              <w:rPr>
                <w:color w:val="000000"/>
              </w:rPr>
              <w:t>дств св</w:t>
            </w:r>
            <w:proofErr w:type="gramEnd"/>
            <w:r w:rsidRPr="0073282A">
              <w:rPr>
                <w:color w:val="000000"/>
              </w:rPr>
              <w:t>язи;</w:t>
            </w:r>
          </w:p>
        </w:tc>
        <w:tc>
          <w:tcPr>
            <w:tcW w:w="1926" w:type="dxa"/>
            <w:tcBorders>
              <w:top w:val="nil"/>
              <w:left w:val="nil"/>
              <w:bottom w:val="nil"/>
              <w:right w:val="nil"/>
            </w:tcBorders>
            <w:shd w:val="clear" w:color="auto" w:fill="auto"/>
            <w:noWrap/>
            <w:vAlign w:val="bottom"/>
            <w:hideMark/>
          </w:tcPr>
          <w:p w:rsidR="002D19C7" w:rsidRPr="0073282A" w:rsidRDefault="002D19C7" w:rsidP="00951DC0">
            <w:pPr>
              <w:rPr>
                <w:color w:val="000000"/>
              </w:rPr>
            </w:pPr>
          </w:p>
        </w:tc>
        <w:tc>
          <w:tcPr>
            <w:tcW w:w="1134" w:type="dxa"/>
            <w:tcBorders>
              <w:top w:val="nil"/>
              <w:left w:val="nil"/>
              <w:bottom w:val="nil"/>
              <w:right w:val="nil"/>
            </w:tcBorders>
            <w:shd w:val="clear" w:color="auto" w:fill="auto"/>
            <w:noWrap/>
            <w:vAlign w:val="bottom"/>
            <w:hideMark/>
          </w:tcPr>
          <w:p w:rsidR="002D19C7" w:rsidRPr="0073282A" w:rsidRDefault="002D19C7" w:rsidP="00951DC0">
            <w:pPr>
              <w:rPr>
                <w:color w:val="000000"/>
              </w:rPr>
            </w:pPr>
          </w:p>
        </w:tc>
        <w:tc>
          <w:tcPr>
            <w:tcW w:w="1276" w:type="dxa"/>
            <w:tcBorders>
              <w:top w:val="nil"/>
              <w:left w:val="nil"/>
              <w:bottom w:val="nil"/>
              <w:right w:val="nil"/>
            </w:tcBorders>
            <w:shd w:val="clear" w:color="auto" w:fill="auto"/>
            <w:noWrap/>
            <w:vAlign w:val="bottom"/>
            <w:hideMark/>
          </w:tcPr>
          <w:p w:rsidR="002D19C7" w:rsidRPr="0073282A" w:rsidRDefault="002D19C7" w:rsidP="00951DC0">
            <w:pPr>
              <w:rPr>
                <w:color w:val="000000"/>
              </w:rPr>
            </w:pPr>
          </w:p>
        </w:tc>
        <w:tc>
          <w:tcPr>
            <w:tcW w:w="1417" w:type="dxa"/>
            <w:tcBorders>
              <w:top w:val="nil"/>
              <w:left w:val="nil"/>
              <w:bottom w:val="nil"/>
              <w:right w:val="nil"/>
            </w:tcBorders>
            <w:shd w:val="clear" w:color="auto" w:fill="auto"/>
            <w:noWrap/>
            <w:vAlign w:val="bottom"/>
            <w:hideMark/>
          </w:tcPr>
          <w:p w:rsidR="002D19C7" w:rsidRPr="0073282A" w:rsidRDefault="002D19C7" w:rsidP="00951DC0">
            <w:pPr>
              <w:rPr>
                <w:color w:val="000000"/>
              </w:rPr>
            </w:pPr>
          </w:p>
        </w:tc>
        <w:tc>
          <w:tcPr>
            <w:tcW w:w="2551" w:type="dxa"/>
            <w:tcBorders>
              <w:top w:val="nil"/>
              <w:left w:val="nil"/>
              <w:bottom w:val="nil"/>
              <w:right w:val="nil"/>
            </w:tcBorders>
            <w:shd w:val="clear" w:color="auto" w:fill="auto"/>
            <w:noWrap/>
            <w:vAlign w:val="bottom"/>
            <w:hideMark/>
          </w:tcPr>
          <w:p w:rsidR="002D19C7" w:rsidRPr="0073282A" w:rsidRDefault="002D19C7"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jc w:val="right"/>
              <w:rPr>
                <w:color w:val="000000"/>
              </w:rPr>
            </w:pPr>
            <w:r w:rsidRPr="0073282A">
              <w:rPr>
                <w:color w:val="000000"/>
              </w:rPr>
              <w:t>8</w:t>
            </w:r>
          </w:p>
        </w:tc>
        <w:tc>
          <w:tcPr>
            <w:tcW w:w="8080" w:type="dxa"/>
            <w:gridSpan w:val="6"/>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наличие справочных материалов и письменных заметок</w:t>
            </w:r>
            <w:r w:rsidR="002D19C7" w:rsidRPr="0073282A">
              <w:rPr>
                <w:color w:val="000000"/>
              </w:rPr>
              <w:t>;</w:t>
            </w: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jc w:val="right"/>
              <w:rPr>
                <w:color w:val="000000"/>
              </w:rPr>
            </w:pPr>
            <w:r w:rsidRPr="0073282A">
              <w:rPr>
                <w:color w:val="000000"/>
              </w:rPr>
              <w:t>9</w:t>
            </w:r>
          </w:p>
        </w:tc>
        <w:tc>
          <w:tcPr>
            <w:tcW w:w="4820" w:type="dxa"/>
            <w:gridSpan w:val="4"/>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вынос экзаменационных материалов из аудитории</w:t>
            </w:r>
            <w:r w:rsidR="002D19C7" w:rsidRPr="0073282A">
              <w:rPr>
                <w:color w:val="000000"/>
              </w:rPr>
              <w:t>;</w:t>
            </w:r>
          </w:p>
        </w:tc>
        <w:tc>
          <w:tcPr>
            <w:tcW w:w="13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jc w:val="right"/>
              <w:rPr>
                <w:color w:val="000000"/>
              </w:rPr>
            </w:pPr>
            <w:r w:rsidRPr="0073282A">
              <w:rPr>
                <w:color w:val="000000"/>
              </w:rPr>
              <w:lastRenderedPageBreak/>
              <w:t>10</w:t>
            </w:r>
          </w:p>
        </w:tc>
        <w:tc>
          <w:tcPr>
            <w:tcW w:w="6154" w:type="dxa"/>
            <w:gridSpan w:val="5"/>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 xml:space="preserve">помощь участникам ЕГЭ, в </w:t>
            </w:r>
            <w:proofErr w:type="spellStart"/>
            <w:r w:rsidRPr="0073282A">
              <w:rPr>
                <w:color w:val="000000"/>
              </w:rPr>
              <w:t>т.ч</w:t>
            </w:r>
            <w:proofErr w:type="spellEnd"/>
            <w:r w:rsidRPr="0073282A">
              <w:rPr>
                <w:color w:val="000000"/>
              </w:rPr>
              <w:t>. передача запрещенных материалов</w:t>
            </w:r>
            <w:r w:rsidR="002D19C7" w:rsidRPr="0073282A">
              <w:rPr>
                <w:color w:val="000000"/>
              </w:rPr>
              <w:t>;</w:t>
            </w: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jc w:val="right"/>
              <w:rPr>
                <w:color w:val="000000"/>
              </w:rPr>
            </w:pPr>
            <w:r w:rsidRPr="0073282A">
              <w:rPr>
                <w:color w:val="000000"/>
              </w:rPr>
              <w:t>11</w:t>
            </w:r>
          </w:p>
        </w:tc>
        <w:tc>
          <w:tcPr>
            <w:tcW w:w="6154" w:type="dxa"/>
            <w:gridSpan w:val="5"/>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свободное перемещение участников ЕГЭ по аудитории</w:t>
            </w:r>
            <w:r w:rsidR="002D19C7" w:rsidRPr="0073282A">
              <w:rPr>
                <w:color w:val="000000"/>
              </w:rPr>
              <w:t>;</w:t>
            </w: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jc w:val="right"/>
              <w:rPr>
                <w:color w:val="000000"/>
              </w:rPr>
            </w:pPr>
            <w:r w:rsidRPr="0073282A">
              <w:rPr>
                <w:color w:val="000000"/>
              </w:rPr>
              <w:t>12</w:t>
            </w:r>
          </w:p>
        </w:tc>
        <w:tc>
          <w:tcPr>
            <w:tcW w:w="2410" w:type="dxa"/>
            <w:gridSpan w:val="2"/>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прочие (указать)</w:t>
            </w:r>
            <w:r w:rsidR="002D19C7" w:rsidRPr="0073282A">
              <w:rPr>
                <w:color w:val="000000"/>
              </w:rPr>
              <w:t>.</w:t>
            </w:r>
          </w:p>
        </w:tc>
        <w:tc>
          <w:tcPr>
            <w:tcW w:w="99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3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63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78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2992" w:type="dxa"/>
            <w:gridSpan w:val="3"/>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b/>
                <w:bCs/>
                <w:color w:val="000000"/>
              </w:rPr>
              <w:t>** Категория нарушителей</w:t>
            </w:r>
          </w:p>
        </w:tc>
        <w:tc>
          <w:tcPr>
            <w:tcW w:w="99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3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1.</w:t>
            </w:r>
          </w:p>
        </w:tc>
        <w:tc>
          <w:tcPr>
            <w:tcW w:w="163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Участник ЕГЭ.</w:t>
            </w:r>
          </w:p>
        </w:tc>
        <w:tc>
          <w:tcPr>
            <w:tcW w:w="78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2.</w:t>
            </w:r>
          </w:p>
        </w:tc>
        <w:tc>
          <w:tcPr>
            <w:tcW w:w="2410" w:type="dxa"/>
            <w:gridSpan w:val="2"/>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 xml:space="preserve">Руководитель ППЭ </w:t>
            </w: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3.</w:t>
            </w:r>
          </w:p>
        </w:tc>
        <w:tc>
          <w:tcPr>
            <w:tcW w:w="2410" w:type="dxa"/>
            <w:gridSpan w:val="2"/>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Организаторы ППЭ.</w:t>
            </w: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4.</w:t>
            </w:r>
          </w:p>
        </w:tc>
        <w:tc>
          <w:tcPr>
            <w:tcW w:w="163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Члены ГЭК.</w:t>
            </w:r>
          </w:p>
        </w:tc>
        <w:tc>
          <w:tcPr>
            <w:tcW w:w="780"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5.</w:t>
            </w:r>
          </w:p>
        </w:tc>
        <w:tc>
          <w:tcPr>
            <w:tcW w:w="2410" w:type="dxa"/>
            <w:gridSpan w:val="2"/>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Технический специалист.</w:t>
            </w: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6.</w:t>
            </w:r>
          </w:p>
        </w:tc>
        <w:tc>
          <w:tcPr>
            <w:tcW w:w="10490" w:type="dxa"/>
            <w:gridSpan w:val="8"/>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Руководитель организации, на базе которого организован ППЭ, или уполномоченное им лицо.</w:t>
            </w: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7.</w:t>
            </w:r>
          </w:p>
        </w:tc>
        <w:tc>
          <w:tcPr>
            <w:tcW w:w="14458" w:type="dxa"/>
            <w:gridSpan w:val="10"/>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Сотрудники, осуществляющие охрану правопорядка и (или) сотрудники органов внутренних дел (полиции).</w:t>
            </w: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8.</w:t>
            </w:r>
          </w:p>
        </w:tc>
        <w:tc>
          <w:tcPr>
            <w:tcW w:w="10490" w:type="dxa"/>
            <w:gridSpan w:val="8"/>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Ассистенты, оказывающие необходимую техническую помощь лицам с ограниченными возможностями здоровья</w:t>
            </w:r>
            <w:r w:rsidR="002D19C7" w:rsidRPr="0073282A">
              <w:rPr>
                <w:color w:val="000000"/>
              </w:rPr>
              <w:t>.</w:t>
            </w: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9.</w:t>
            </w:r>
          </w:p>
        </w:tc>
        <w:tc>
          <w:tcPr>
            <w:tcW w:w="2410" w:type="dxa"/>
            <w:gridSpan w:val="2"/>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Сопровождающие.</w:t>
            </w:r>
          </w:p>
        </w:tc>
        <w:tc>
          <w:tcPr>
            <w:tcW w:w="99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10.</w:t>
            </w:r>
          </w:p>
        </w:tc>
        <w:tc>
          <w:tcPr>
            <w:tcW w:w="4820" w:type="dxa"/>
            <w:gridSpan w:val="4"/>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Представители средств массовой информации.</w:t>
            </w: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582C68" w:rsidRPr="0073282A" w:rsidTr="00E211F5">
        <w:trPr>
          <w:trHeight w:val="255"/>
        </w:trPr>
        <w:tc>
          <w:tcPr>
            <w:tcW w:w="582"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11.</w:t>
            </w:r>
          </w:p>
        </w:tc>
        <w:tc>
          <w:tcPr>
            <w:tcW w:w="3406" w:type="dxa"/>
            <w:gridSpan w:val="3"/>
            <w:tcBorders>
              <w:top w:val="nil"/>
              <w:left w:val="nil"/>
              <w:bottom w:val="nil"/>
              <w:right w:val="nil"/>
            </w:tcBorders>
            <w:shd w:val="clear" w:color="auto" w:fill="auto"/>
            <w:noWrap/>
            <w:vAlign w:val="bottom"/>
            <w:hideMark/>
          </w:tcPr>
          <w:p w:rsidR="00582C68" w:rsidRPr="0073282A" w:rsidRDefault="00582C68" w:rsidP="00951DC0">
            <w:pPr>
              <w:rPr>
                <w:color w:val="000000"/>
              </w:rPr>
            </w:pPr>
            <w:r w:rsidRPr="0073282A">
              <w:rPr>
                <w:color w:val="000000"/>
              </w:rPr>
              <w:t>Общественны</w:t>
            </w:r>
            <w:r w:rsidR="002D19C7" w:rsidRPr="0073282A">
              <w:rPr>
                <w:color w:val="000000"/>
              </w:rPr>
              <w:t>е</w:t>
            </w:r>
            <w:r w:rsidRPr="0073282A">
              <w:rPr>
                <w:color w:val="000000"/>
              </w:rPr>
              <w:t xml:space="preserve"> наблюдател</w:t>
            </w:r>
            <w:r w:rsidR="002D19C7" w:rsidRPr="0073282A">
              <w:rPr>
                <w:color w:val="000000"/>
              </w:rPr>
              <w:t>и</w:t>
            </w:r>
            <w:r w:rsidRPr="0073282A">
              <w:rPr>
                <w:color w:val="000000"/>
              </w:rPr>
              <w:t>.</w:t>
            </w:r>
          </w:p>
        </w:tc>
        <w:tc>
          <w:tcPr>
            <w:tcW w:w="141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3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92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134"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276"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1417"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c>
          <w:tcPr>
            <w:tcW w:w="2551" w:type="dxa"/>
            <w:tcBorders>
              <w:top w:val="nil"/>
              <w:left w:val="nil"/>
              <w:bottom w:val="nil"/>
              <w:right w:val="nil"/>
            </w:tcBorders>
            <w:shd w:val="clear" w:color="auto" w:fill="auto"/>
            <w:noWrap/>
            <w:vAlign w:val="bottom"/>
            <w:hideMark/>
          </w:tcPr>
          <w:p w:rsidR="00582C68" w:rsidRPr="0073282A" w:rsidRDefault="00582C68" w:rsidP="00951DC0">
            <w:pPr>
              <w:rPr>
                <w:color w:val="000000"/>
              </w:rPr>
            </w:pPr>
          </w:p>
        </w:tc>
      </w:tr>
      <w:tr w:rsidR="00490796"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12.</w:t>
            </w:r>
          </w:p>
        </w:tc>
        <w:tc>
          <w:tcPr>
            <w:tcW w:w="3406" w:type="dxa"/>
            <w:gridSpan w:val="3"/>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Должностные лица Рособрнадзора.</w:t>
            </w:r>
          </w:p>
        </w:tc>
        <w:tc>
          <w:tcPr>
            <w:tcW w:w="141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p>
        </w:tc>
      </w:tr>
      <w:tr w:rsidR="00B266E9" w:rsidRPr="0073282A"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13.</w:t>
            </w:r>
          </w:p>
        </w:tc>
        <w:tc>
          <w:tcPr>
            <w:tcW w:w="14458" w:type="dxa"/>
            <w:gridSpan w:val="10"/>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 xml:space="preserve">Должностные лица органов исполнительной власти субъекта Российской Федерации, осуществляющих переданные полномочия </w:t>
            </w:r>
            <w:r w:rsidR="00582C68" w:rsidRPr="0073282A">
              <w:rPr>
                <w:color w:val="000000"/>
              </w:rPr>
              <w:t>РФ</w:t>
            </w:r>
            <w:r w:rsidRPr="0073282A">
              <w:rPr>
                <w:color w:val="000000"/>
              </w:rPr>
              <w:t xml:space="preserve"> в сфере образования</w:t>
            </w:r>
            <w:r w:rsidR="002D19C7" w:rsidRPr="0073282A">
              <w:rPr>
                <w:color w:val="000000"/>
              </w:rPr>
              <w:t>.</w:t>
            </w:r>
          </w:p>
        </w:tc>
      </w:tr>
      <w:tr w:rsidR="00582C68" w:rsidRPr="00B266E9" w:rsidTr="00E211F5">
        <w:trPr>
          <w:trHeight w:val="255"/>
        </w:trPr>
        <w:tc>
          <w:tcPr>
            <w:tcW w:w="582" w:type="dxa"/>
            <w:tcBorders>
              <w:top w:val="nil"/>
              <w:left w:val="nil"/>
              <w:bottom w:val="nil"/>
              <w:right w:val="nil"/>
            </w:tcBorders>
            <w:shd w:val="clear" w:color="auto" w:fill="auto"/>
            <w:noWrap/>
            <w:vAlign w:val="bottom"/>
            <w:hideMark/>
          </w:tcPr>
          <w:p w:rsidR="00B266E9" w:rsidRPr="0073282A" w:rsidRDefault="00B266E9" w:rsidP="00951DC0">
            <w:pPr>
              <w:rPr>
                <w:color w:val="000000"/>
              </w:rPr>
            </w:pPr>
            <w:r w:rsidRPr="0073282A">
              <w:rPr>
                <w:color w:val="000000"/>
              </w:rPr>
              <w:t>14.</w:t>
            </w:r>
          </w:p>
        </w:tc>
        <w:tc>
          <w:tcPr>
            <w:tcW w:w="2410" w:type="dxa"/>
            <w:gridSpan w:val="2"/>
            <w:tcBorders>
              <w:top w:val="nil"/>
              <w:left w:val="nil"/>
              <w:bottom w:val="nil"/>
              <w:right w:val="nil"/>
            </w:tcBorders>
            <w:shd w:val="clear" w:color="auto" w:fill="auto"/>
            <w:noWrap/>
            <w:vAlign w:val="bottom"/>
            <w:hideMark/>
          </w:tcPr>
          <w:p w:rsidR="00B266E9" w:rsidRPr="00B266E9" w:rsidRDefault="00B266E9" w:rsidP="00951DC0">
            <w:pPr>
              <w:rPr>
                <w:color w:val="000000"/>
              </w:rPr>
            </w:pPr>
            <w:r w:rsidRPr="0073282A">
              <w:rPr>
                <w:color w:val="000000"/>
              </w:rPr>
              <w:t>Неустановленные лица.</w:t>
            </w:r>
          </w:p>
        </w:tc>
        <w:tc>
          <w:tcPr>
            <w:tcW w:w="996"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414"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334"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926"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134"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276"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1417"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c>
          <w:tcPr>
            <w:tcW w:w="2551" w:type="dxa"/>
            <w:tcBorders>
              <w:top w:val="nil"/>
              <w:left w:val="nil"/>
              <w:bottom w:val="nil"/>
              <w:right w:val="nil"/>
            </w:tcBorders>
            <w:shd w:val="clear" w:color="auto" w:fill="auto"/>
            <w:noWrap/>
            <w:vAlign w:val="bottom"/>
            <w:hideMark/>
          </w:tcPr>
          <w:p w:rsidR="00B266E9" w:rsidRPr="00B266E9" w:rsidRDefault="00B266E9" w:rsidP="00951DC0">
            <w:pPr>
              <w:rPr>
                <w:color w:val="000000"/>
              </w:rPr>
            </w:pPr>
          </w:p>
        </w:tc>
      </w:tr>
    </w:tbl>
    <w:p w:rsidR="004774E0" w:rsidRDefault="004774E0" w:rsidP="00951DC0">
      <w:pPr>
        <w:ind w:firstLine="720"/>
        <w:jc w:val="both"/>
        <w:rPr>
          <w:sz w:val="28"/>
          <w:szCs w:val="24"/>
        </w:rPr>
      </w:pPr>
    </w:p>
    <w:sectPr w:rsidR="004774E0" w:rsidSect="00B266E9">
      <w:pgSz w:w="16838" w:h="11906" w:orient="landscape"/>
      <w:pgMar w:top="1259" w:right="1259" w:bottom="851"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C8" w:rsidRDefault="00AD4FC8" w:rsidP="00ED4FFD">
      <w:r>
        <w:separator/>
      </w:r>
    </w:p>
  </w:endnote>
  <w:endnote w:type="continuationSeparator" w:id="0">
    <w:p w:rsidR="00AD4FC8" w:rsidRDefault="00AD4FC8" w:rsidP="00ED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C8" w:rsidRDefault="00AD4FC8" w:rsidP="00ED4FFD">
      <w:r>
        <w:separator/>
      </w:r>
    </w:p>
  </w:footnote>
  <w:footnote w:type="continuationSeparator" w:id="0">
    <w:p w:rsidR="00AD4FC8" w:rsidRDefault="00AD4FC8" w:rsidP="00ED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5"/>
      <w:jc w:val="right"/>
    </w:pPr>
  </w:p>
  <w:p w:rsidR="00AD4FC8" w:rsidRDefault="00AD4F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C8" w:rsidRDefault="00AD4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05"/>
    <w:rsid w:val="00001F80"/>
    <w:rsid w:val="00013E7A"/>
    <w:rsid w:val="00014E08"/>
    <w:rsid w:val="00032D57"/>
    <w:rsid w:val="000333A2"/>
    <w:rsid w:val="00055925"/>
    <w:rsid w:val="000624BD"/>
    <w:rsid w:val="00063992"/>
    <w:rsid w:val="00064703"/>
    <w:rsid w:val="000721ED"/>
    <w:rsid w:val="00081B71"/>
    <w:rsid w:val="00084EA3"/>
    <w:rsid w:val="00085666"/>
    <w:rsid w:val="00092445"/>
    <w:rsid w:val="000938B9"/>
    <w:rsid w:val="0009751E"/>
    <w:rsid w:val="000A7B49"/>
    <w:rsid w:val="000B381D"/>
    <w:rsid w:val="000B6B7B"/>
    <w:rsid w:val="000C2FEA"/>
    <w:rsid w:val="000C3A85"/>
    <w:rsid w:val="000C776B"/>
    <w:rsid w:val="000D6209"/>
    <w:rsid w:val="000E558B"/>
    <w:rsid w:val="000F0A75"/>
    <w:rsid w:val="00105B26"/>
    <w:rsid w:val="001137E2"/>
    <w:rsid w:val="00115768"/>
    <w:rsid w:val="00115D26"/>
    <w:rsid w:val="00125797"/>
    <w:rsid w:val="00133E83"/>
    <w:rsid w:val="00135405"/>
    <w:rsid w:val="00137F03"/>
    <w:rsid w:val="001445DA"/>
    <w:rsid w:val="00147B48"/>
    <w:rsid w:val="00150351"/>
    <w:rsid w:val="00152806"/>
    <w:rsid w:val="00153E7D"/>
    <w:rsid w:val="0016748E"/>
    <w:rsid w:val="001729D9"/>
    <w:rsid w:val="00174EFB"/>
    <w:rsid w:val="0018191B"/>
    <w:rsid w:val="001835B4"/>
    <w:rsid w:val="00192631"/>
    <w:rsid w:val="001B78E2"/>
    <w:rsid w:val="001D1C6A"/>
    <w:rsid w:val="001E18E8"/>
    <w:rsid w:val="001F235B"/>
    <w:rsid w:val="00201DC1"/>
    <w:rsid w:val="002148B4"/>
    <w:rsid w:val="002203A6"/>
    <w:rsid w:val="00224898"/>
    <w:rsid w:val="00224986"/>
    <w:rsid w:val="0022683D"/>
    <w:rsid w:val="0023127D"/>
    <w:rsid w:val="00233B30"/>
    <w:rsid w:val="0024484F"/>
    <w:rsid w:val="00247D52"/>
    <w:rsid w:val="00247FC8"/>
    <w:rsid w:val="00260192"/>
    <w:rsid w:val="002644A0"/>
    <w:rsid w:val="00272B34"/>
    <w:rsid w:val="00277C00"/>
    <w:rsid w:val="00282E29"/>
    <w:rsid w:val="00283CA9"/>
    <w:rsid w:val="00285D70"/>
    <w:rsid w:val="00287D4D"/>
    <w:rsid w:val="00290756"/>
    <w:rsid w:val="00294C20"/>
    <w:rsid w:val="00295E37"/>
    <w:rsid w:val="002A2A8C"/>
    <w:rsid w:val="002A440E"/>
    <w:rsid w:val="002A47BC"/>
    <w:rsid w:val="002A4DB4"/>
    <w:rsid w:val="002B0E56"/>
    <w:rsid w:val="002B491A"/>
    <w:rsid w:val="002B4C76"/>
    <w:rsid w:val="002C450D"/>
    <w:rsid w:val="002D19C7"/>
    <w:rsid w:val="002E595D"/>
    <w:rsid w:val="003032CF"/>
    <w:rsid w:val="00305FF0"/>
    <w:rsid w:val="003135AD"/>
    <w:rsid w:val="0032512D"/>
    <w:rsid w:val="003310F2"/>
    <w:rsid w:val="003315C4"/>
    <w:rsid w:val="0033436B"/>
    <w:rsid w:val="00343B3D"/>
    <w:rsid w:val="003451F5"/>
    <w:rsid w:val="00352F63"/>
    <w:rsid w:val="003632F3"/>
    <w:rsid w:val="00370080"/>
    <w:rsid w:val="0037080B"/>
    <w:rsid w:val="003735D1"/>
    <w:rsid w:val="00380FEE"/>
    <w:rsid w:val="00381F33"/>
    <w:rsid w:val="003B1612"/>
    <w:rsid w:val="003B197C"/>
    <w:rsid w:val="003C2B7E"/>
    <w:rsid w:val="003C372B"/>
    <w:rsid w:val="003C4B02"/>
    <w:rsid w:val="003C695A"/>
    <w:rsid w:val="003D28CE"/>
    <w:rsid w:val="003D38D8"/>
    <w:rsid w:val="003F2EB3"/>
    <w:rsid w:val="004075D7"/>
    <w:rsid w:val="00413095"/>
    <w:rsid w:val="004308E7"/>
    <w:rsid w:val="00432B8C"/>
    <w:rsid w:val="0044344E"/>
    <w:rsid w:val="00443EC1"/>
    <w:rsid w:val="00450BFE"/>
    <w:rsid w:val="00455F2F"/>
    <w:rsid w:val="00464C0A"/>
    <w:rsid w:val="00475609"/>
    <w:rsid w:val="00476EBC"/>
    <w:rsid w:val="004774E0"/>
    <w:rsid w:val="004778F2"/>
    <w:rsid w:val="0048211D"/>
    <w:rsid w:val="00490796"/>
    <w:rsid w:val="00492C90"/>
    <w:rsid w:val="004A3285"/>
    <w:rsid w:val="004B7047"/>
    <w:rsid w:val="004D028D"/>
    <w:rsid w:val="004E1B21"/>
    <w:rsid w:val="004F0911"/>
    <w:rsid w:val="004F3883"/>
    <w:rsid w:val="00504D59"/>
    <w:rsid w:val="005117FF"/>
    <w:rsid w:val="00524CF9"/>
    <w:rsid w:val="0053042A"/>
    <w:rsid w:val="005347BF"/>
    <w:rsid w:val="00556EEE"/>
    <w:rsid w:val="005679E1"/>
    <w:rsid w:val="00574980"/>
    <w:rsid w:val="00580741"/>
    <w:rsid w:val="00580F6E"/>
    <w:rsid w:val="00581B54"/>
    <w:rsid w:val="00582C68"/>
    <w:rsid w:val="00586BC0"/>
    <w:rsid w:val="005A0E8C"/>
    <w:rsid w:val="005A105A"/>
    <w:rsid w:val="005A758B"/>
    <w:rsid w:val="005A777F"/>
    <w:rsid w:val="005B33C0"/>
    <w:rsid w:val="005B58B9"/>
    <w:rsid w:val="005B744A"/>
    <w:rsid w:val="005C1007"/>
    <w:rsid w:val="005D50DE"/>
    <w:rsid w:val="005F7DF2"/>
    <w:rsid w:val="006178A3"/>
    <w:rsid w:val="0062076C"/>
    <w:rsid w:val="0062507A"/>
    <w:rsid w:val="00627019"/>
    <w:rsid w:val="006326F9"/>
    <w:rsid w:val="00635F0D"/>
    <w:rsid w:val="0063743D"/>
    <w:rsid w:val="00666590"/>
    <w:rsid w:val="00685163"/>
    <w:rsid w:val="00686EDA"/>
    <w:rsid w:val="00690E5A"/>
    <w:rsid w:val="006946BB"/>
    <w:rsid w:val="00696179"/>
    <w:rsid w:val="006A3A67"/>
    <w:rsid w:val="006A6811"/>
    <w:rsid w:val="006C4984"/>
    <w:rsid w:val="006D6ED4"/>
    <w:rsid w:val="006E1200"/>
    <w:rsid w:val="006F06F0"/>
    <w:rsid w:val="006F5057"/>
    <w:rsid w:val="007032B6"/>
    <w:rsid w:val="007044B7"/>
    <w:rsid w:val="00706E64"/>
    <w:rsid w:val="00716236"/>
    <w:rsid w:val="007170A5"/>
    <w:rsid w:val="00722FF8"/>
    <w:rsid w:val="00726746"/>
    <w:rsid w:val="0073282A"/>
    <w:rsid w:val="007355EF"/>
    <w:rsid w:val="00740775"/>
    <w:rsid w:val="00753A73"/>
    <w:rsid w:val="00754FE7"/>
    <w:rsid w:val="00764D33"/>
    <w:rsid w:val="00770E1F"/>
    <w:rsid w:val="00781DDE"/>
    <w:rsid w:val="00786D09"/>
    <w:rsid w:val="00793D10"/>
    <w:rsid w:val="007A08F5"/>
    <w:rsid w:val="007A6672"/>
    <w:rsid w:val="007A6CB7"/>
    <w:rsid w:val="007B0362"/>
    <w:rsid w:val="007B1D43"/>
    <w:rsid w:val="007B2D4B"/>
    <w:rsid w:val="007B4115"/>
    <w:rsid w:val="007B5652"/>
    <w:rsid w:val="007B60DF"/>
    <w:rsid w:val="007D131B"/>
    <w:rsid w:val="007D16DB"/>
    <w:rsid w:val="007D2932"/>
    <w:rsid w:val="007D5A0E"/>
    <w:rsid w:val="007D5BB1"/>
    <w:rsid w:val="007D725B"/>
    <w:rsid w:val="007E1AAA"/>
    <w:rsid w:val="007F1A83"/>
    <w:rsid w:val="007F2622"/>
    <w:rsid w:val="0080225C"/>
    <w:rsid w:val="00804A02"/>
    <w:rsid w:val="008074F5"/>
    <w:rsid w:val="00813321"/>
    <w:rsid w:val="00822166"/>
    <w:rsid w:val="00825893"/>
    <w:rsid w:val="008329AE"/>
    <w:rsid w:val="00836E1E"/>
    <w:rsid w:val="00843B87"/>
    <w:rsid w:val="00850BD1"/>
    <w:rsid w:val="00860DF7"/>
    <w:rsid w:val="008620A6"/>
    <w:rsid w:val="00865E1D"/>
    <w:rsid w:val="008669F0"/>
    <w:rsid w:val="00871773"/>
    <w:rsid w:val="008856EC"/>
    <w:rsid w:val="008949A0"/>
    <w:rsid w:val="008A0796"/>
    <w:rsid w:val="008A422B"/>
    <w:rsid w:val="008B225B"/>
    <w:rsid w:val="008B2B43"/>
    <w:rsid w:val="008B471F"/>
    <w:rsid w:val="008B681C"/>
    <w:rsid w:val="008C359A"/>
    <w:rsid w:val="008C36F8"/>
    <w:rsid w:val="008C44FD"/>
    <w:rsid w:val="008C5B1B"/>
    <w:rsid w:val="008C613C"/>
    <w:rsid w:val="008D3B90"/>
    <w:rsid w:val="008D74B7"/>
    <w:rsid w:val="008E550E"/>
    <w:rsid w:val="008F033A"/>
    <w:rsid w:val="008F234A"/>
    <w:rsid w:val="0091065E"/>
    <w:rsid w:val="009128FC"/>
    <w:rsid w:val="00913369"/>
    <w:rsid w:val="00914A09"/>
    <w:rsid w:val="0091665E"/>
    <w:rsid w:val="0092194B"/>
    <w:rsid w:val="009230A5"/>
    <w:rsid w:val="00923696"/>
    <w:rsid w:val="009516B3"/>
    <w:rsid w:val="00951DC0"/>
    <w:rsid w:val="009525CE"/>
    <w:rsid w:val="00953066"/>
    <w:rsid w:val="00955A92"/>
    <w:rsid w:val="00967D6F"/>
    <w:rsid w:val="00970619"/>
    <w:rsid w:val="00986162"/>
    <w:rsid w:val="00993807"/>
    <w:rsid w:val="009B2B44"/>
    <w:rsid w:val="009C1505"/>
    <w:rsid w:val="009C6BCC"/>
    <w:rsid w:val="009C6CE7"/>
    <w:rsid w:val="009D49D2"/>
    <w:rsid w:val="009D5B61"/>
    <w:rsid w:val="009D715D"/>
    <w:rsid w:val="009D7A90"/>
    <w:rsid w:val="009F65D8"/>
    <w:rsid w:val="00A0770C"/>
    <w:rsid w:val="00A10424"/>
    <w:rsid w:val="00A11689"/>
    <w:rsid w:val="00A15BDD"/>
    <w:rsid w:val="00A26790"/>
    <w:rsid w:val="00A27208"/>
    <w:rsid w:val="00A309C3"/>
    <w:rsid w:val="00A52F2F"/>
    <w:rsid w:val="00A672A8"/>
    <w:rsid w:val="00A74BBC"/>
    <w:rsid w:val="00A86F0C"/>
    <w:rsid w:val="00A905DD"/>
    <w:rsid w:val="00A92692"/>
    <w:rsid w:val="00A95339"/>
    <w:rsid w:val="00A961D1"/>
    <w:rsid w:val="00AA3B91"/>
    <w:rsid w:val="00AC1149"/>
    <w:rsid w:val="00AD4FC8"/>
    <w:rsid w:val="00AE04DF"/>
    <w:rsid w:val="00AE26C8"/>
    <w:rsid w:val="00AE3321"/>
    <w:rsid w:val="00AF06A7"/>
    <w:rsid w:val="00AF62BC"/>
    <w:rsid w:val="00AF7028"/>
    <w:rsid w:val="00B0203E"/>
    <w:rsid w:val="00B06B64"/>
    <w:rsid w:val="00B135CC"/>
    <w:rsid w:val="00B14986"/>
    <w:rsid w:val="00B266E9"/>
    <w:rsid w:val="00B418D6"/>
    <w:rsid w:val="00B477DC"/>
    <w:rsid w:val="00B61512"/>
    <w:rsid w:val="00B6481B"/>
    <w:rsid w:val="00B71C21"/>
    <w:rsid w:val="00B726F7"/>
    <w:rsid w:val="00B76D81"/>
    <w:rsid w:val="00B81CA5"/>
    <w:rsid w:val="00BA1D17"/>
    <w:rsid w:val="00BA69E5"/>
    <w:rsid w:val="00BB3453"/>
    <w:rsid w:val="00BB6715"/>
    <w:rsid w:val="00BC58DB"/>
    <w:rsid w:val="00BC6AD2"/>
    <w:rsid w:val="00BC7D2F"/>
    <w:rsid w:val="00BD7B4F"/>
    <w:rsid w:val="00BE0E80"/>
    <w:rsid w:val="00BE2767"/>
    <w:rsid w:val="00BE48F4"/>
    <w:rsid w:val="00C00B39"/>
    <w:rsid w:val="00C0319C"/>
    <w:rsid w:val="00C07A80"/>
    <w:rsid w:val="00C11E6B"/>
    <w:rsid w:val="00C15EAD"/>
    <w:rsid w:val="00C27890"/>
    <w:rsid w:val="00C27CCA"/>
    <w:rsid w:val="00C318F8"/>
    <w:rsid w:val="00C348CB"/>
    <w:rsid w:val="00C416CA"/>
    <w:rsid w:val="00C44799"/>
    <w:rsid w:val="00C4521C"/>
    <w:rsid w:val="00C512BD"/>
    <w:rsid w:val="00C534C6"/>
    <w:rsid w:val="00C548D5"/>
    <w:rsid w:val="00C60441"/>
    <w:rsid w:val="00C64061"/>
    <w:rsid w:val="00C7092C"/>
    <w:rsid w:val="00C7249C"/>
    <w:rsid w:val="00C80984"/>
    <w:rsid w:val="00C92E8D"/>
    <w:rsid w:val="00CA6E35"/>
    <w:rsid w:val="00CB04B4"/>
    <w:rsid w:val="00CB42F3"/>
    <w:rsid w:val="00CC25DA"/>
    <w:rsid w:val="00CC5992"/>
    <w:rsid w:val="00CD5420"/>
    <w:rsid w:val="00CD57CB"/>
    <w:rsid w:val="00CD7C1D"/>
    <w:rsid w:val="00CE0C33"/>
    <w:rsid w:val="00CF18EE"/>
    <w:rsid w:val="00CF1BC6"/>
    <w:rsid w:val="00CF6CB8"/>
    <w:rsid w:val="00D01364"/>
    <w:rsid w:val="00D14CC1"/>
    <w:rsid w:val="00D14D75"/>
    <w:rsid w:val="00D15BB7"/>
    <w:rsid w:val="00D16279"/>
    <w:rsid w:val="00D30B01"/>
    <w:rsid w:val="00D62D39"/>
    <w:rsid w:val="00D65FAB"/>
    <w:rsid w:val="00D759C7"/>
    <w:rsid w:val="00D77403"/>
    <w:rsid w:val="00D95677"/>
    <w:rsid w:val="00DA6A0C"/>
    <w:rsid w:val="00DA6C06"/>
    <w:rsid w:val="00DB16DC"/>
    <w:rsid w:val="00DB496E"/>
    <w:rsid w:val="00DB53FF"/>
    <w:rsid w:val="00DC11AB"/>
    <w:rsid w:val="00DD0800"/>
    <w:rsid w:val="00DD34AC"/>
    <w:rsid w:val="00DD3BD0"/>
    <w:rsid w:val="00DD5C33"/>
    <w:rsid w:val="00DE3BE6"/>
    <w:rsid w:val="00DE599E"/>
    <w:rsid w:val="00E0371C"/>
    <w:rsid w:val="00E05E00"/>
    <w:rsid w:val="00E06E36"/>
    <w:rsid w:val="00E0780C"/>
    <w:rsid w:val="00E10035"/>
    <w:rsid w:val="00E211F5"/>
    <w:rsid w:val="00E21256"/>
    <w:rsid w:val="00E40401"/>
    <w:rsid w:val="00E65BE8"/>
    <w:rsid w:val="00E72F81"/>
    <w:rsid w:val="00E74633"/>
    <w:rsid w:val="00E810E0"/>
    <w:rsid w:val="00E81C45"/>
    <w:rsid w:val="00E822B8"/>
    <w:rsid w:val="00E90EF3"/>
    <w:rsid w:val="00E9568D"/>
    <w:rsid w:val="00EB5AD5"/>
    <w:rsid w:val="00EC4A64"/>
    <w:rsid w:val="00ED263A"/>
    <w:rsid w:val="00ED4FFD"/>
    <w:rsid w:val="00F13506"/>
    <w:rsid w:val="00F254ED"/>
    <w:rsid w:val="00F27B4A"/>
    <w:rsid w:val="00F307F6"/>
    <w:rsid w:val="00F307FF"/>
    <w:rsid w:val="00F33983"/>
    <w:rsid w:val="00F341D7"/>
    <w:rsid w:val="00F367EB"/>
    <w:rsid w:val="00F3770A"/>
    <w:rsid w:val="00F46880"/>
    <w:rsid w:val="00F7581B"/>
    <w:rsid w:val="00F802FE"/>
    <w:rsid w:val="00F90162"/>
    <w:rsid w:val="00F97728"/>
    <w:rsid w:val="00FA066E"/>
    <w:rsid w:val="00FB3772"/>
    <w:rsid w:val="00FB3FD4"/>
    <w:rsid w:val="00FB7BAF"/>
    <w:rsid w:val="00FC1401"/>
    <w:rsid w:val="00FC7AA2"/>
    <w:rsid w:val="00FD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qFormat/>
    <w:rsid w:val="009C1505"/>
    <w:pPr>
      <w:keepNext/>
      <w:jc w:val="both"/>
      <w:outlineLvl w:val="0"/>
    </w:pPr>
    <w:rPr>
      <w:sz w:val="24"/>
    </w:rPr>
  </w:style>
  <w:style w:type="paragraph" w:styleId="2">
    <w:name w:val="heading 2"/>
    <w:basedOn w:val="a"/>
    <w:next w:val="a"/>
    <w:link w:val="20"/>
    <w:qFormat/>
    <w:rsid w:val="009C1505"/>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a4">
    <w:name w:val="Знак"/>
    <w:basedOn w:val="a"/>
    <w:rsid w:val="009C1505"/>
    <w:pPr>
      <w:spacing w:after="160" w:line="240" w:lineRule="exact"/>
    </w:pPr>
    <w:rPr>
      <w:rFonts w:ascii="Verdana" w:hAnsi="Verdana"/>
      <w:lang w:val="en-US" w:eastAsia="en-US"/>
    </w:rPr>
  </w:style>
  <w:style w:type="paragraph" w:styleId="a5">
    <w:name w:val="header"/>
    <w:basedOn w:val="a"/>
    <w:link w:val="a6"/>
    <w:uiPriority w:val="99"/>
    <w:rsid w:val="00986162"/>
    <w:pPr>
      <w:tabs>
        <w:tab w:val="center" w:pos="4677"/>
        <w:tab w:val="right" w:pos="9355"/>
      </w:tabs>
    </w:pPr>
  </w:style>
  <w:style w:type="character" w:styleId="a7">
    <w:name w:val="Hyperlink"/>
    <w:rsid w:val="005B744A"/>
    <w:rPr>
      <w:color w:val="0000FF"/>
      <w:u w:val="single"/>
    </w:rPr>
  </w:style>
  <w:style w:type="paragraph" w:styleId="a8">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9">
    <w:name w:val="Body Text"/>
    <w:basedOn w:val="a"/>
    <w:rsid w:val="002644A0"/>
    <w:pPr>
      <w:spacing w:after="120"/>
    </w:pPr>
  </w:style>
  <w:style w:type="paragraph" w:styleId="aa">
    <w:name w:val="Balloon Text"/>
    <w:basedOn w:val="a"/>
    <w:semiHidden/>
    <w:rsid w:val="00E10035"/>
    <w:rPr>
      <w:rFonts w:ascii="Tahoma" w:hAnsi="Tahoma" w:cs="Tahoma"/>
      <w:sz w:val="16"/>
      <w:szCs w:val="16"/>
    </w:rPr>
  </w:style>
  <w:style w:type="paragraph" w:styleId="ab">
    <w:name w:val="footer"/>
    <w:basedOn w:val="a"/>
    <w:link w:val="ac"/>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B61512"/>
    <w:rPr>
      <w:sz w:val="24"/>
    </w:rPr>
  </w:style>
  <w:style w:type="character" w:customStyle="1" w:styleId="30">
    <w:name w:val="Основной текст 3 Знак"/>
    <w:link w:val="3"/>
    <w:rsid w:val="00B61512"/>
    <w:rPr>
      <w:sz w:val="24"/>
    </w:rPr>
  </w:style>
  <w:style w:type="paragraph" w:customStyle="1" w:styleId="ad">
    <w:name w:val="Письмо"/>
    <w:basedOn w:val="a"/>
    <w:uiPriority w:val="99"/>
    <w:rsid w:val="00B06B64"/>
    <w:pPr>
      <w:autoSpaceDE w:val="0"/>
      <w:autoSpaceDN w:val="0"/>
      <w:spacing w:line="320" w:lineRule="exact"/>
      <w:ind w:firstLine="720"/>
      <w:jc w:val="both"/>
    </w:pPr>
    <w:rPr>
      <w:sz w:val="28"/>
      <w:szCs w:val="28"/>
    </w:rPr>
  </w:style>
  <w:style w:type="paragraph" w:styleId="21">
    <w:name w:val="Body Text Indent 2"/>
    <w:basedOn w:val="a"/>
    <w:link w:val="22"/>
    <w:rsid w:val="00ED4FFD"/>
    <w:pPr>
      <w:spacing w:after="120" w:line="480" w:lineRule="auto"/>
      <w:ind w:left="283"/>
    </w:pPr>
  </w:style>
  <w:style w:type="character" w:customStyle="1" w:styleId="22">
    <w:name w:val="Основной текст с отступом 2 Знак"/>
    <w:basedOn w:val="a0"/>
    <w:link w:val="21"/>
    <w:rsid w:val="00ED4FFD"/>
  </w:style>
  <w:style w:type="paragraph" w:styleId="ae">
    <w:name w:val="footnote text"/>
    <w:basedOn w:val="a"/>
    <w:link w:val="af"/>
    <w:rsid w:val="00ED4FFD"/>
  </w:style>
  <w:style w:type="character" w:customStyle="1" w:styleId="af">
    <w:name w:val="Текст сноски Знак"/>
    <w:basedOn w:val="a0"/>
    <w:link w:val="ae"/>
    <w:rsid w:val="00ED4FFD"/>
  </w:style>
  <w:style w:type="character" w:styleId="af0">
    <w:name w:val="footnote reference"/>
    <w:rsid w:val="00ED4FFD"/>
    <w:rPr>
      <w:vertAlign w:val="superscript"/>
    </w:rPr>
  </w:style>
  <w:style w:type="character" w:styleId="af1">
    <w:name w:val="annotation reference"/>
    <w:semiHidden/>
    <w:rsid w:val="000624BD"/>
    <w:rPr>
      <w:sz w:val="16"/>
      <w:szCs w:val="16"/>
    </w:rPr>
  </w:style>
  <w:style w:type="paragraph" w:styleId="af2">
    <w:name w:val="annotation text"/>
    <w:basedOn w:val="a"/>
    <w:semiHidden/>
    <w:rsid w:val="000624BD"/>
  </w:style>
  <w:style w:type="paragraph" w:styleId="af3">
    <w:name w:val="annotation subject"/>
    <w:basedOn w:val="af2"/>
    <w:next w:val="af2"/>
    <w:semiHidden/>
    <w:rsid w:val="000624BD"/>
    <w:rPr>
      <w:b/>
      <w:bCs/>
    </w:rPr>
  </w:style>
  <w:style w:type="character" w:customStyle="1" w:styleId="a6">
    <w:name w:val="Верхний колонтитул Знак"/>
    <w:link w:val="a5"/>
    <w:uiPriority w:val="99"/>
    <w:rsid w:val="007D5A0E"/>
  </w:style>
  <w:style w:type="character" w:customStyle="1" w:styleId="ac">
    <w:name w:val="Нижний колонтитул Знак"/>
    <w:link w:val="ab"/>
    <w:uiPriority w:val="99"/>
    <w:rsid w:val="00492C90"/>
  </w:style>
  <w:style w:type="character" w:styleId="af4">
    <w:name w:val="Strong"/>
    <w:basedOn w:val="a0"/>
    <w:qFormat/>
    <w:rsid w:val="004774E0"/>
    <w:rPr>
      <w:b/>
      <w:bCs/>
    </w:rPr>
  </w:style>
  <w:style w:type="table" w:styleId="af5">
    <w:name w:val="Table Grid"/>
    <w:basedOn w:val="a1"/>
    <w:rsid w:val="007D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qFormat/>
    <w:rsid w:val="009C1505"/>
    <w:pPr>
      <w:keepNext/>
      <w:jc w:val="both"/>
      <w:outlineLvl w:val="0"/>
    </w:pPr>
    <w:rPr>
      <w:sz w:val="24"/>
    </w:rPr>
  </w:style>
  <w:style w:type="paragraph" w:styleId="2">
    <w:name w:val="heading 2"/>
    <w:basedOn w:val="a"/>
    <w:next w:val="a"/>
    <w:link w:val="20"/>
    <w:qFormat/>
    <w:rsid w:val="009C1505"/>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a4">
    <w:name w:val="Знак"/>
    <w:basedOn w:val="a"/>
    <w:rsid w:val="009C1505"/>
    <w:pPr>
      <w:spacing w:after="160" w:line="240" w:lineRule="exact"/>
    </w:pPr>
    <w:rPr>
      <w:rFonts w:ascii="Verdana" w:hAnsi="Verdana"/>
      <w:lang w:val="en-US" w:eastAsia="en-US"/>
    </w:rPr>
  </w:style>
  <w:style w:type="paragraph" w:styleId="a5">
    <w:name w:val="header"/>
    <w:basedOn w:val="a"/>
    <w:link w:val="a6"/>
    <w:uiPriority w:val="99"/>
    <w:rsid w:val="00986162"/>
    <w:pPr>
      <w:tabs>
        <w:tab w:val="center" w:pos="4677"/>
        <w:tab w:val="right" w:pos="9355"/>
      </w:tabs>
    </w:pPr>
  </w:style>
  <w:style w:type="character" w:styleId="a7">
    <w:name w:val="Hyperlink"/>
    <w:rsid w:val="005B744A"/>
    <w:rPr>
      <w:color w:val="0000FF"/>
      <w:u w:val="single"/>
    </w:rPr>
  </w:style>
  <w:style w:type="paragraph" w:styleId="a8">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9">
    <w:name w:val="Body Text"/>
    <w:basedOn w:val="a"/>
    <w:rsid w:val="002644A0"/>
    <w:pPr>
      <w:spacing w:after="120"/>
    </w:pPr>
  </w:style>
  <w:style w:type="paragraph" w:styleId="aa">
    <w:name w:val="Balloon Text"/>
    <w:basedOn w:val="a"/>
    <w:semiHidden/>
    <w:rsid w:val="00E10035"/>
    <w:rPr>
      <w:rFonts w:ascii="Tahoma" w:hAnsi="Tahoma" w:cs="Tahoma"/>
      <w:sz w:val="16"/>
      <w:szCs w:val="16"/>
    </w:rPr>
  </w:style>
  <w:style w:type="paragraph" w:styleId="ab">
    <w:name w:val="footer"/>
    <w:basedOn w:val="a"/>
    <w:link w:val="ac"/>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B61512"/>
    <w:rPr>
      <w:sz w:val="24"/>
    </w:rPr>
  </w:style>
  <w:style w:type="character" w:customStyle="1" w:styleId="30">
    <w:name w:val="Основной текст 3 Знак"/>
    <w:link w:val="3"/>
    <w:rsid w:val="00B61512"/>
    <w:rPr>
      <w:sz w:val="24"/>
    </w:rPr>
  </w:style>
  <w:style w:type="paragraph" w:customStyle="1" w:styleId="ad">
    <w:name w:val="Письмо"/>
    <w:basedOn w:val="a"/>
    <w:uiPriority w:val="99"/>
    <w:rsid w:val="00B06B64"/>
    <w:pPr>
      <w:autoSpaceDE w:val="0"/>
      <w:autoSpaceDN w:val="0"/>
      <w:spacing w:line="320" w:lineRule="exact"/>
      <w:ind w:firstLine="720"/>
      <w:jc w:val="both"/>
    </w:pPr>
    <w:rPr>
      <w:sz w:val="28"/>
      <w:szCs w:val="28"/>
    </w:rPr>
  </w:style>
  <w:style w:type="paragraph" w:styleId="21">
    <w:name w:val="Body Text Indent 2"/>
    <w:basedOn w:val="a"/>
    <w:link w:val="22"/>
    <w:rsid w:val="00ED4FFD"/>
    <w:pPr>
      <w:spacing w:after="120" w:line="480" w:lineRule="auto"/>
      <w:ind w:left="283"/>
    </w:pPr>
  </w:style>
  <w:style w:type="character" w:customStyle="1" w:styleId="22">
    <w:name w:val="Основной текст с отступом 2 Знак"/>
    <w:basedOn w:val="a0"/>
    <w:link w:val="21"/>
    <w:rsid w:val="00ED4FFD"/>
  </w:style>
  <w:style w:type="paragraph" w:styleId="ae">
    <w:name w:val="footnote text"/>
    <w:basedOn w:val="a"/>
    <w:link w:val="af"/>
    <w:rsid w:val="00ED4FFD"/>
  </w:style>
  <w:style w:type="character" w:customStyle="1" w:styleId="af">
    <w:name w:val="Текст сноски Знак"/>
    <w:basedOn w:val="a0"/>
    <w:link w:val="ae"/>
    <w:rsid w:val="00ED4FFD"/>
  </w:style>
  <w:style w:type="character" w:styleId="af0">
    <w:name w:val="footnote reference"/>
    <w:rsid w:val="00ED4FFD"/>
    <w:rPr>
      <w:vertAlign w:val="superscript"/>
    </w:rPr>
  </w:style>
  <w:style w:type="character" w:styleId="af1">
    <w:name w:val="annotation reference"/>
    <w:semiHidden/>
    <w:rsid w:val="000624BD"/>
    <w:rPr>
      <w:sz w:val="16"/>
      <w:szCs w:val="16"/>
    </w:rPr>
  </w:style>
  <w:style w:type="paragraph" w:styleId="af2">
    <w:name w:val="annotation text"/>
    <w:basedOn w:val="a"/>
    <w:semiHidden/>
    <w:rsid w:val="000624BD"/>
  </w:style>
  <w:style w:type="paragraph" w:styleId="af3">
    <w:name w:val="annotation subject"/>
    <w:basedOn w:val="af2"/>
    <w:next w:val="af2"/>
    <w:semiHidden/>
    <w:rsid w:val="000624BD"/>
    <w:rPr>
      <w:b/>
      <w:bCs/>
    </w:rPr>
  </w:style>
  <w:style w:type="character" w:customStyle="1" w:styleId="a6">
    <w:name w:val="Верхний колонтитул Знак"/>
    <w:link w:val="a5"/>
    <w:uiPriority w:val="99"/>
    <w:rsid w:val="007D5A0E"/>
  </w:style>
  <w:style w:type="character" w:customStyle="1" w:styleId="ac">
    <w:name w:val="Нижний колонтитул Знак"/>
    <w:link w:val="ab"/>
    <w:uiPriority w:val="99"/>
    <w:rsid w:val="00492C90"/>
  </w:style>
  <w:style w:type="character" w:styleId="af4">
    <w:name w:val="Strong"/>
    <w:basedOn w:val="a0"/>
    <w:qFormat/>
    <w:rsid w:val="004774E0"/>
    <w:rPr>
      <w:b/>
      <w:bCs/>
    </w:rPr>
  </w:style>
  <w:style w:type="table" w:styleId="af5">
    <w:name w:val="Table Grid"/>
    <w:basedOn w:val="a1"/>
    <w:rsid w:val="007D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48807">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 w:id="21203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BBF4-9115-45D1-B748-1D62CCE6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2185</Words>
  <Characters>15949</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Бодня Элина Николаевна</cp:lastModifiedBy>
  <cp:revision>6</cp:revision>
  <cp:lastPrinted>2014-12-22T09:45:00Z</cp:lastPrinted>
  <dcterms:created xsi:type="dcterms:W3CDTF">2015-01-12T09:30:00Z</dcterms:created>
  <dcterms:modified xsi:type="dcterms:W3CDTF">2015-01-27T11:44:00Z</dcterms:modified>
</cp:coreProperties>
</file>